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15B44" w14:textId="77777777" w:rsidR="007C55AD" w:rsidRPr="004A4A4A" w:rsidRDefault="007C55AD" w:rsidP="007C55AD">
      <w:pPr>
        <w:pStyle w:val="Paragraphedeliste"/>
        <w:spacing w:line="360" w:lineRule="auto"/>
        <w:jc w:val="center"/>
        <w:rPr>
          <w:rFonts w:ascii="Times New Roman" w:hAnsi="Times New Roman" w:cs="Times New Roman"/>
          <w:b/>
          <w:sz w:val="26"/>
          <w:szCs w:val="26"/>
        </w:rPr>
      </w:pPr>
      <w:r w:rsidRPr="004A4A4A">
        <w:rPr>
          <w:rFonts w:ascii="Times New Roman" w:hAnsi="Times New Roman" w:cs="Times New Roman"/>
          <w:b/>
          <w:sz w:val="26"/>
          <w:szCs w:val="26"/>
        </w:rPr>
        <w:t>REPUBLIQUE DU BENIN</w:t>
      </w:r>
    </w:p>
    <w:p w14:paraId="15172DDA" w14:textId="77777777" w:rsidR="007C55AD" w:rsidRPr="004A4A4A" w:rsidRDefault="007C55AD" w:rsidP="007C55AD">
      <w:pPr>
        <w:tabs>
          <w:tab w:val="left" w:pos="4365"/>
          <w:tab w:val="center" w:pos="5400"/>
          <w:tab w:val="left" w:pos="9285"/>
          <w:tab w:val="left" w:pos="9315"/>
        </w:tabs>
        <w:spacing w:after="0" w:line="360" w:lineRule="auto"/>
        <w:jc w:val="center"/>
        <w:rPr>
          <w:rFonts w:ascii="Times New Roman" w:hAnsi="Times New Roman" w:cs="Times New Roman"/>
          <w:sz w:val="26"/>
          <w:szCs w:val="26"/>
        </w:rPr>
      </w:pPr>
      <w:r w:rsidRPr="004A4A4A">
        <w:rPr>
          <w:rFonts w:ascii="Times New Roman" w:hAnsi="Times New Roman" w:cs="Times New Roman"/>
          <w:sz w:val="26"/>
          <w:szCs w:val="26"/>
        </w:rPr>
        <w:t>------------------------------</w:t>
      </w:r>
    </w:p>
    <w:p w14:paraId="3546B845" w14:textId="77777777" w:rsidR="007C55AD" w:rsidRPr="004A4A4A" w:rsidRDefault="007C55AD" w:rsidP="007C55AD">
      <w:pPr>
        <w:tabs>
          <w:tab w:val="left" w:pos="6735"/>
        </w:tabs>
        <w:spacing w:after="0" w:line="360" w:lineRule="auto"/>
        <w:jc w:val="center"/>
        <w:rPr>
          <w:rFonts w:ascii="Times New Roman" w:hAnsi="Times New Roman" w:cs="Times New Roman"/>
          <w:b/>
          <w:sz w:val="26"/>
          <w:szCs w:val="26"/>
        </w:rPr>
      </w:pPr>
      <w:r w:rsidRPr="004A4A4A">
        <w:rPr>
          <w:rFonts w:ascii="Times New Roman" w:hAnsi="Times New Roman" w:cs="Times New Roman"/>
          <w:noProof/>
          <w:sz w:val="26"/>
          <w:szCs w:val="26"/>
        </w:rPr>
        <w:drawing>
          <wp:anchor distT="0" distB="0" distL="114300" distR="114300" simplePos="0" relativeHeight="251659264" behindDoc="0" locked="0" layoutInCell="1" allowOverlap="1" wp14:anchorId="5FDC5CE0" wp14:editId="23E3D857">
            <wp:simplePos x="0" y="0"/>
            <wp:positionH relativeFrom="column">
              <wp:posOffset>5034280</wp:posOffset>
            </wp:positionH>
            <wp:positionV relativeFrom="paragraph">
              <wp:posOffset>252730</wp:posOffset>
            </wp:positionV>
            <wp:extent cx="795655" cy="790575"/>
            <wp:effectExtent l="0" t="0" r="4445" b="9525"/>
            <wp:wrapNone/>
            <wp:docPr id="3" name="Image 3" descr="logoch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ogochai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5655" cy="790575"/>
                    </a:xfrm>
                    <a:prstGeom prst="rect">
                      <a:avLst/>
                    </a:prstGeom>
                    <a:noFill/>
                  </pic:spPr>
                </pic:pic>
              </a:graphicData>
            </a:graphic>
            <wp14:sizeRelH relativeFrom="page">
              <wp14:pctWidth>0</wp14:pctWidth>
            </wp14:sizeRelH>
            <wp14:sizeRelV relativeFrom="page">
              <wp14:pctHeight>0</wp14:pctHeight>
            </wp14:sizeRelV>
          </wp:anchor>
        </w:drawing>
      </w:r>
      <w:r w:rsidRPr="004A4A4A">
        <w:rPr>
          <w:rFonts w:ascii="Times New Roman" w:hAnsi="Times New Roman" w:cs="Times New Roman"/>
          <w:noProof/>
          <w:sz w:val="26"/>
          <w:szCs w:val="26"/>
        </w:rPr>
        <w:drawing>
          <wp:anchor distT="0" distB="0" distL="114300" distR="114300" simplePos="0" relativeHeight="251660288" behindDoc="1" locked="0" layoutInCell="1" allowOverlap="1" wp14:anchorId="76EF48B6" wp14:editId="63472CB1">
            <wp:simplePos x="0" y="0"/>
            <wp:positionH relativeFrom="column">
              <wp:posOffset>-172085</wp:posOffset>
            </wp:positionH>
            <wp:positionV relativeFrom="paragraph">
              <wp:posOffset>184150</wp:posOffset>
            </wp:positionV>
            <wp:extent cx="723900" cy="790575"/>
            <wp:effectExtent l="0" t="0" r="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14:sizeRelH relativeFrom="page">
              <wp14:pctWidth>0</wp14:pctWidth>
            </wp14:sizeRelH>
            <wp14:sizeRelV relativeFrom="page">
              <wp14:pctHeight>0</wp14:pctHeight>
            </wp14:sizeRelV>
          </wp:anchor>
        </w:drawing>
      </w:r>
      <w:r w:rsidRPr="004A4A4A">
        <w:rPr>
          <w:rFonts w:ascii="Times New Roman" w:hAnsi="Times New Roman" w:cs="Times New Roman"/>
          <w:b/>
          <w:sz w:val="26"/>
          <w:szCs w:val="26"/>
        </w:rPr>
        <w:t>MINISTERE DE L’ENSEIGNEMENT SUPERIEUR</w:t>
      </w:r>
    </w:p>
    <w:p w14:paraId="7518121E" w14:textId="77777777" w:rsidR="007C55AD" w:rsidRPr="004A4A4A" w:rsidRDefault="007C55AD" w:rsidP="007C55AD">
      <w:pPr>
        <w:tabs>
          <w:tab w:val="left" w:pos="6735"/>
        </w:tabs>
        <w:spacing w:after="0" w:line="360" w:lineRule="auto"/>
        <w:jc w:val="center"/>
        <w:rPr>
          <w:rFonts w:ascii="Times New Roman" w:hAnsi="Times New Roman" w:cs="Times New Roman"/>
          <w:b/>
          <w:sz w:val="26"/>
          <w:szCs w:val="26"/>
        </w:rPr>
      </w:pPr>
      <w:r w:rsidRPr="004A4A4A">
        <w:rPr>
          <w:rFonts w:ascii="Times New Roman" w:hAnsi="Times New Roman" w:cs="Times New Roman"/>
          <w:noProof/>
          <w:sz w:val="26"/>
          <w:szCs w:val="26"/>
        </w:rPr>
        <w:drawing>
          <wp:anchor distT="0" distB="0" distL="114300" distR="114300" simplePos="0" relativeHeight="251661312" behindDoc="0" locked="0" layoutInCell="1" allowOverlap="1" wp14:anchorId="31911AB8" wp14:editId="26BAC223">
            <wp:simplePos x="0" y="0"/>
            <wp:positionH relativeFrom="column">
              <wp:posOffset>7631430</wp:posOffset>
            </wp:positionH>
            <wp:positionV relativeFrom="paragraph">
              <wp:posOffset>194945</wp:posOffset>
            </wp:positionV>
            <wp:extent cx="985520" cy="1010920"/>
            <wp:effectExtent l="0" t="0" r="5080" b="0"/>
            <wp:wrapNone/>
            <wp:docPr id="1" name="Imag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5520" cy="1010920"/>
                    </a:xfrm>
                    <a:prstGeom prst="rect">
                      <a:avLst/>
                    </a:prstGeom>
                    <a:noFill/>
                  </pic:spPr>
                </pic:pic>
              </a:graphicData>
            </a:graphic>
            <wp14:sizeRelH relativeFrom="page">
              <wp14:pctWidth>0</wp14:pctWidth>
            </wp14:sizeRelH>
            <wp14:sizeRelV relativeFrom="page">
              <wp14:pctHeight>0</wp14:pctHeight>
            </wp14:sizeRelV>
          </wp:anchor>
        </w:drawing>
      </w:r>
      <w:r w:rsidRPr="004A4A4A">
        <w:rPr>
          <w:rFonts w:ascii="Times New Roman" w:hAnsi="Times New Roman" w:cs="Times New Roman"/>
          <w:b/>
          <w:sz w:val="26"/>
          <w:szCs w:val="26"/>
        </w:rPr>
        <w:t>ET DE LA RECHERCHE SCIENTIFIQUE (MESRS)</w:t>
      </w:r>
    </w:p>
    <w:p w14:paraId="377C0E0C" w14:textId="77777777" w:rsidR="007C55AD" w:rsidRPr="004A4A4A" w:rsidRDefault="007C55AD" w:rsidP="007C55AD">
      <w:pPr>
        <w:tabs>
          <w:tab w:val="left" w:pos="4365"/>
          <w:tab w:val="center" w:pos="4536"/>
          <w:tab w:val="center" w:pos="5400"/>
          <w:tab w:val="left" w:pos="9285"/>
          <w:tab w:val="left" w:pos="9315"/>
        </w:tabs>
        <w:spacing w:after="0" w:line="360" w:lineRule="auto"/>
        <w:jc w:val="center"/>
        <w:rPr>
          <w:rFonts w:ascii="Times New Roman" w:hAnsi="Times New Roman" w:cs="Times New Roman"/>
          <w:sz w:val="26"/>
          <w:szCs w:val="26"/>
        </w:rPr>
      </w:pPr>
      <w:r w:rsidRPr="004A4A4A">
        <w:rPr>
          <w:rFonts w:ascii="Times New Roman" w:hAnsi="Times New Roman" w:cs="Times New Roman"/>
          <w:sz w:val="26"/>
          <w:szCs w:val="26"/>
        </w:rPr>
        <w:t>-------------------------------</w:t>
      </w:r>
    </w:p>
    <w:p w14:paraId="2D33B3A8" w14:textId="77777777" w:rsidR="007C55AD" w:rsidRPr="004A4A4A" w:rsidRDefault="007C55AD" w:rsidP="007C55AD">
      <w:pPr>
        <w:tabs>
          <w:tab w:val="left" w:pos="4365"/>
          <w:tab w:val="center" w:pos="5400"/>
          <w:tab w:val="left" w:pos="9285"/>
          <w:tab w:val="left" w:pos="9315"/>
        </w:tabs>
        <w:spacing w:after="0" w:line="360" w:lineRule="auto"/>
        <w:jc w:val="center"/>
        <w:rPr>
          <w:rFonts w:ascii="Times New Roman" w:hAnsi="Times New Roman" w:cs="Times New Roman"/>
          <w:b/>
          <w:color w:val="C0504D"/>
          <w:sz w:val="26"/>
          <w:szCs w:val="26"/>
        </w:rPr>
      </w:pPr>
      <w:r w:rsidRPr="004A4A4A">
        <w:rPr>
          <w:rFonts w:ascii="Times New Roman" w:hAnsi="Times New Roman" w:cs="Times New Roman"/>
          <w:b/>
          <w:color w:val="C0504D"/>
          <w:sz w:val="26"/>
          <w:szCs w:val="26"/>
        </w:rPr>
        <w:t>UNIVERSITE D’ABOMEY-CALAVI (UAC)</w:t>
      </w:r>
    </w:p>
    <w:p w14:paraId="338010F2" w14:textId="77777777" w:rsidR="007C55AD" w:rsidRPr="004A4A4A" w:rsidRDefault="007C55AD" w:rsidP="007C55AD">
      <w:pPr>
        <w:tabs>
          <w:tab w:val="left" w:pos="4365"/>
          <w:tab w:val="center" w:pos="5400"/>
          <w:tab w:val="left" w:pos="9285"/>
          <w:tab w:val="left" w:pos="9315"/>
        </w:tabs>
        <w:spacing w:after="0" w:line="360" w:lineRule="auto"/>
        <w:jc w:val="center"/>
        <w:rPr>
          <w:rFonts w:ascii="Times New Roman" w:hAnsi="Times New Roman" w:cs="Times New Roman"/>
          <w:sz w:val="26"/>
          <w:szCs w:val="26"/>
        </w:rPr>
      </w:pPr>
      <w:r w:rsidRPr="004A4A4A">
        <w:rPr>
          <w:rFonts w:ascii="Times New Roman" w:hAnsi="Times New Roman" w:cs="Times New Roman"/>
          <w:sz w:val="26"/>
          <w:szCs w:val="26"/>
        </w:rPr>
        <w:t>-------------------------------</w:t>
      </w:r>
    </w:p>
    <w:p w14:paraId="5316D061" w14:textId="77777777" w:rsidR="007C55AD" w:rsidRPr="004A4A4A" w:rsidRDefault="007C55AD" w:rsidP="007C55AD">
      <w:pPr>
        <w:spacing w:after="0" w:line="360" w:lineRule="auto"/>
        <w:jc w:val="center"/>
        <w:rPr>
          <w:rFonts w:ascii="Times New Roman" w:hAnsi="Times New Roman" w:cs="Times New Roman"/>
          <w:b/>
          <w:sz w:val="26"/>
          <w:szCs w:val="26"/>
        </w:rPr>
      </w:pPr>
      <w:r w:rsidRPr="004A4A4A">
        <w:rPr>
          <w:rFonts w:ascii="Times New Roman" w:hAnsi="Times New Roman" w:cs="Times New Roman"/>
          <w:b/>
          <w:sz w:val="26"/>
          <w:szCs w:val="26"/>
        </w:rPr>
        <w:t>Faculté de Droit et de Sciences Politiques (FADESP)</w:t>
      </w:r>
    </w:p>
    <w:p w14:paraId="2D45097B" w14:textId="77777777" w:rsidR="007C55AD" w:rsidRPr="004A4A4A" w:rsidRDefault="007C55AD" w:rsidP="007C55AD">
      <w:pPr>
        <w:tabs>
          <w:tab w:val="left" w:pos="4365"/>
          <w:tab w:val="center" w:pos="5400"/>
          <w:tab w:val="left" w:pos="9285"/>
          <w:tab w:val="left" w:pos="9315"/>
        </w:tabs>
        <w:spacing w:after="0" w:line="360" w:lineRule="auto"/>
        <w:jc w:val="center"/>
        <w:rPr>
          <w:rFonts w:ascii="Times New Roman" w:hAnsi="Times New Roman" w:cs="Times New Roman"/>
          <w:sz w:val="26"/>
          <w:szCs w:val="26"/>
        </w:rPr>
      </w:pPr>
      <w:r w:rsidRPr="004A4A4A">
        <w:rPr>
          <w:rFonts w:ascii="Times New Roman" w:hAnsi="Times New Roman" w:cs="Times New Roman"/>
          <w:sz w:val="26"/>
          <w:szCs w:val="26"/>
        </w:rPr>
        <w:t>-------------------------------</w:t>
      </w:r>
    </w:p>
    <w:p w14:paraId="4C899145" w14:textId="77777777" w:rsidR="007C55AD" w:rsidRPr="004A4A4A" w:rsidRDefault="007C55AD" w:rsidP="007C55AD">
      <w:pPr>
        <w:spacing w:after="0" w:line="360" w:lineRule="auto"/>
        <w:jc w:val="center"/>
        <w:rPr>
          <w:rFonts w:ascii="Times New Roman" w:hAnsi="Times New Roman" w:cs="Times New Roman"/>
          <w:b/>
          <w:color w:val="4F81BD" w:themeColor="accent1"/>
          <w:sz w:val="26"/>
          <w:szCs w:val="26"/>
        </w:rPr>
      </w:pPr>
      <w:r w:rsidRPr="004A4A4A">
        <w:rPr>
          <w:rFonts w:ascii="Times New Roman" w:hAnsi="Times New Roman" w:cs="Times New Roman"/>
          <w:b/>
          <w:color w:val="4F81BD" w:themeColor="accent1"/>
          <w:sz w:val="26"/>
          <w:szCs w:val="26"/>
        </w:rPr>
        <w:t>CHAIRE UNESCO DES DROITS DE LA PERSONNE HUMAINE</w:t>
      </w:r>
    </w:p>
    <w:p w14:paraId="5496D8E2" w14:textId="77777777" w:rsidR="007C55AD" w:rsidRPr="004A4A4A" w:rsidRDefault="007C55AD" w:rsidP="007C55AD">
      <w:pPr>
        <w:spacing w:after="0" w:line="360" w:lineRule="auto"/>
        <w:jc w:val="center"/>
        <w:rPr>
          <w:rFonts w:ascii="Times New Roman" w:hAnsi="Times New Roman" w:cs="Times New Roman"/>
          <w:b/>
          <w:color w:val="4F81BD" w:themeColor="accent1"/>
          <w:sz w:val="26"/>
          <w:szCs w:val="26"/>
        </w:rPr>
      </w:pPr>
      <w:r w:rsidRPr="004A4A4A">
        <w:rPr>
          <w:rFonts w:ascii="Times New Roman" w:hAnsi="Times New Roman" w:cs="Times New Roman"/>
          <w:b/>
          <w:color w:val="4F81BD" w:themeColor="accent1"/>
          <w:sz w:val="26"/>
          <w:szCs w:val="26"/>
        </w:rPr>
        <w:t>ET DE LA DEMOCRATIE</w:t>
      </w:r>
    </w:p>
    <w:p w14:paraId="3A0B479E" w14:textId="77777777" w:rsidR="007C55AD" w:rsidRPr="004A4A4A" w:rsidRDefault="007C55AD" w:rsidP="007C55AD">
      <w:pPr>
        <w:spacing w:after="0" w:line="360" w:lineRule="auto"/>
        <w:jc w:val="center"/>
        <w:rPr>
          <w:rFonts w:ascii="Times New Roman" w:hAnsi="Times New Roman" w:cs="Times New Roman"/>
          <w:color w:val="4F81BD" w:themeColor="accent1"/>
          <w:sz w:val="26"/>
          <w:szCs w:val="26"/>
        </w:rPr>
      </w:pPr>
    </w:p>
    <w:p w14:paraId="5DC7595B" w14:textId="77777777" w:rsidR="007C55AD" w:rsidRDefault="007C55AD" w:rsidP="007C55AD">
      <w:pPr>
        <w:spacing w:after="0" w:line="360" w:lineRule="auto"/>
        <w:jc w:val="center"/>
        <w:rPr>
          <w:rFonts w:ascii="Times New Roman" w:hAnsi="Times New Roman" w:cs="Times New Roman"/>
          <w:b/>
          <w:color w:val="C00000"/>
          <w:sz w:val="26"/>
          <w:szCs w:val="26"/>
        </w:rPr>
      </w:pPr>
    </w:p>
    <w:p w14:paraId="43BBD38C" w14:textId="77777777" w:rsidR="007C55AD" w:rsidRPr="004A4A4A" w:rsidRDefault="007C55AD" w:rsidP="007C55AD">
      <w:pPr>
        <w:spacing w:after="0" w:line="360" w:lineRule="auto"/>
        <w:jc w:val="center"/>
        <w:rPr>
          <w:rFonts w:ascii="Times New Roman" w:hAnsi="Times New Roman" w:cs="Times New Roman"/>
          <w:b/>
          <w:color w:val="C00000"/>
          <w:sz w:val="26"/>
          <w:szCs w:val="26"/>
        </w:rPr>
      </w:pPr>
    </w:p>
    <w:p w14:paraId="17AF7362" w14:textId="77777777" w:rsidR="007C55AD" w:rsidRPr="004A4A4A" w:rsidRDefault="007C55AD" w:rsidP="007C55AD">
      <w:pPr>
        <w:spacing w:after="0" w:line="360" w:lineRule="auto"/>
        <w:jc w:val="center"/>
        <w:rPr>
          <w:rFonts w:ascii="Times New Roman" w:hAnsi="Times New Roman" w:cs="Times New Roman"/>
          <w:b/>
          <w:sz w:val="26"/>
          <w:szCs w:val="26"/>
        </w:rPr>
      </w:pPr>
    </w:p>
    <w:tbl>
      <w:tblPr>
        <w:tblStyle w:val="Grilledutableau"/>
        <w:tblW w:w="0" w:type="auto"/>
        <w:tblBorders>
          <w:bottom w:val="threeDEngrave" w:sz="24" w:space="0" w:color="000000" w:themeColor="text1"/>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9062"/>
      </w:tblGrid>
      <w:tr w:rsidR="007C55AD" w:rsidRPr="004A4A4A" w14:paraId="4FB0B797" w14:textId="77777777" w:rsidTr="00C62476">
        <w:tc>
          <w:tcPr>
            <w:tcW w:w="9212" w:type="dxa"/>
            <w:tcBorders>
              <w:top w:val="single" w:sz="4" w:space="0" w:color="000000" w:themeColor="text1"/>
              <w:left w:val="single" w:sz="4" w:space="0" w:color="000000" w:themeColor="text1"/>
              <w:bottom w:val="threeDEngrave" w:sz="24" w:space="0" w:color="000000" w:themeColor="text1"/>
              <w:right w:val="single" w:sz="4" w:space="0" w:color="000000" w:themeColor="text1"/>
            </w:tcBorders>
            <w:shd w:val="clear" w:color="auto" w:fill="FDE9D9" w:themeFill="accent6" w:themeFillTint="33"/>
            <w:hideMark/>
          </w:tcPr>
          <w:p w14:paraId="40EA420E" w14:textId="77777777" w:rsidR="007C55AD" w:rsidRPr="004A4A4A" w:rsidRDefault="007C55AD" w:rsidP="00C62476">
            <w:pPr>
              <w:spacing w:line="360" w:lineRule="auto"/>
              <w:jc w:val="center"/>
              <w:rPr>
                <w:rFonts w:ascii="Times New Roman" w:hAnsi="Times New Roman" w:cs="Times New Roman"/>
                <w:b/>
                <w:sz w:val="26"/>
                <w:szCs w:val="26"/>
              </w:rPr>
            </w:pPr>
            <w:r w:rsidRPr="004A4A4A">
              <w:rPr>
                <w:rFonts w:ascii="Times New Roman" w:hAnsi="Times New Roman" w:cs="Times New Roman"/>
                <w:b/>
                <w:sz w:val="26"/>
                <w:szCs w:val="26"/>
              </w:rPr>
              <w:t xml:space="preserve">THEME : </w:t>
            </w:r>
          </w:p>
          <w:p w14:paraId="75F4E98D" w14:textId="77777777" w:rsidR="007C55AD" w:rsidRPr="004A4A4A" w:rsidRDefault="007C55AD" w:rsidP="00C62476">
            <w:pPr>
              <w:spacing w:line="360" w:lineRule="auto"/>
              <w:jc w:val="center"/>
              <w:rPr>
                <w:rFonts w:ascii="Times New Roman" w:hAnsi="Times New Roman" w:cs="Times New Roman"/>
                <w:b/>
                <w:sz w:val="26"/>
                <w:szCs w:val="26"/>
                <w:u w:val="single"/>
              </w:rPr>
            </w:pPr>
            <w:r>
              <w:rPr>
                <w:rFonts w:ascii="Times New Roman" w:hAnsi="Times New Roman" w:cs="Times New Roman"/>
                <w:b/>
                <w:sz w:val="26"/>
                <w:szCs w:val="26"/>
              </w:rPr>
              <w:t>COURS SUR LE GENRE ET LE DROIT</w:t>
            </w:r>
          </w:p>
        </w:tc>
      </w:tr>
    </w:tbl>
    <w:p w14:paraId="497FEEF3" w14:textId="77777777" w:rsidR="007C55AD" w:rsidRPr="004A4A4A" w:rsidRDefault="007C55AD" w:rsidP="007C55AD">
      <w:pPr>
        <w:tabs>
          <w:tab w:val="left" w:pos="1755"/>
          <w:tab w:val="left" w:pos="4365"/>
        </w:tabs>
        <w:spacing w:after="0" w:line="360" w:lineRule="auto"/>
        <w:jc w:val="center"/>
        <w:rPr>
          <w:rFonts w:ascii="Times New Roman" w:hAnsi="Times New Roman" w:cs="Times New Roman"/>
          <w:b/>
          <w:sz w:val="26"/>
          <w:szCs w:val="26"/>
        </w:rPr>
      </w:pPr>
    </w:p>
    <w:p w14:paraId="4BFECAFA" w14:textId="77777777" w:rsidR="007C55AD" w:rsidRPr="004A4A4A" w:rsidRDefault="007C55AD" w:rsidP="007C55AD">
      <w:pPr>
        <w:tabs>
          <w:tab w:val="left" w:pos="1755"/>
          <w:tab w:val="left" w:pos="4365"/>
        </w:tabs>
        <w:spacing w:after="0" w:line="360" w:lineRule="auto"/>
        <w:jc w:val="both"/>
        <w:rPr>
          <w:rFonts w:ascii="Times New Roman" w:hAnsi="Times New Roman" w:cs="Times New Roman"/>
          <w:b/>
          <w:sz w:val="26"/>
          <w:szCs w:val="26"/>
        </w:rPr>
      </w:pPr>
    </w:p>
    <w:tbl>
      <w:tblPr>
        <w:tblStyle w:val="Grilledutableau"/>
        <w:tblW w:w="0" w:type="auto"/>
        <w:tblLook w:val="04A0" w:firstRow="1" w:lastRow="0" w:firstColumn="1" w:lastColumn="0" w:noHBand="0" w:noVBand="1"/>
      </w:tblPr>
      <w:tblGrid>
        <w:gridCol w:w="9072"/>
      </w:tblGrid>
      <w:tr w:rsidR="007C55AD" w:rsidRPr="004A4A4A" w14:paraId="6E81E5D3" w14:textId="77777777" w:rsidTr="00C62476">
        <w:tc>
          <w:tcPr>
            <w:tcW w:w="9212" w:type="dxa"/>
            <w:tcBorders>
              <w:top w:val="nil"/>
              <w:left w:val="nil"/>
              <w:bottom w:val="nil"/>
              <w:right w:val="nil"/>
            </w:tcBorders>
          </w:tcPr>
          <w:p w14:paraId="08BDA57A" w14:textId="77777777" w:rsidR="007C55AD" w:rsidRPr="004A4A4A" w:rsidRDefault="007C55AD" w:rsidP="00C62476">
            <w:pPr>
              <w:spacing w:line="360" w:lineRule="auto"/>
              <w:jc w:val="both"/>
              <w:rPr>
                <w:rFonts w:ascii="Times New Roman" w:hAnsi="Times New Roman" w:cs="Times New Roman"/>
                <w:b/>
                <w:i/>
                <w:sz w:val="26"/>
                <w:szCs w:val="26"/>
              </w:rPr>
            </w:pPr>
          </w:p>
        </w:tc>
      </w:tr>
    </w:tbl>
    <w:p w14:paraId="085ACBD0" w14:textId="77777777" w:rsidR="007C55AD" w:rsidRDefault="007C55AD" w:rsidP="007C55AD">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Proposé par</w:t>
      </w:r>
    </w:p>
    <w:p w14:paraId="1E499D4B" w14:textId="77777777" w:rsidR="007C55AD" w:rsidRDefault="007C55AD" w:rsidP="007C55AD">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Théophile B. AKOHA</w:t>
      </w:r>
    </w:p>
    <w:p w14:paraId="0923F89A" w14:textId="10067830" w:rsidR="007C55AD" w:rsidRDefault="007C55AD" w:rsidP="007C55AD">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Maître de Conférences</w:t>
      </w:r>
      <w:r w:rsidR="00732AF0">
        <w:rPr>
          <w:rFonts w:ascii="Times New Roman" w:hAnsi="Times New Roman" w:cs="Times New Roman"/>
          <w:b/>
          <w:sz w:val="26"/>
          <w:szCs w:val="26"/>
        </w:rPr>
        <w:t xml:space="preserve"> (Cames)</w:t>
      </w:r>
    </w:p>
    <w:p w14:paraId="4404E1D2" w14:textId="30281130" w:rsidR="007C55AD" w:rsidRDefault="007C55AD" w:rsidP="007C55AD">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Ethique, philosophie morale et politique.</w:t>
      </w:r>
    </w:p>
    <w:p w14:paraId="0A57FFC5" w14:textId="77777777" w:rsidR="007C55AD" w:rsidRDefault="007C55AD" w:rsidP="007C55AD">
      <w:pPr>
        <w:spacing w:after="0" w:line="360" w:lineRule="auto"/>
        <w:jc w:val="both"/>
        <w:rPr>
          <w:rFonts w:ascii="Times New Roman" w:hAnsi="Times New Roman" w:cs="Times New Roman"/>
          <w:b/>
          <w:sz w:val="26"/>
          <w:szCs w:val="26"/>
        </w:rPr>
      </w:pPr>
    </w:p>
    <w:p w14:paraId="6CFBF12B" w14:textId="77777777" w:rsidR="007C55AD" w:rsidRPr="004A4A4A" w:rsidRDefault="007C55AD" w:rsidP="007C55AD">
      <w:pPr>
        <w:spacing w:after="0" w:line="360" w:lineRule="auto"/>
        <w:ind w:left="1416" w:firstLine="708"/>
        <w:rPr>
          <w:rFonts w:ascii="Times New Roman" w:hAnsi="Times New Roman" w:cs="Times New Roman"/>
          <w:b/>
          <w:sz w:val="26"/>
          <w:szCs w:val="26"/>
          <w:u w:val="single"/>
        </w:rPr>
      </w:pPr>
    </w:p>
    <w:p w14:paraId="185FFF33" w14:textId="77777777" w:rsidR="007C55AD" w:rsidRPr="0030427E" w:rsidRDefault="007C55AD" w:rsidP="007C55AD">
      <w:pPr>
        <w:spacing w:after="0" w:line="360" w:lineRule="auto"/>
        <w:ind w:left="1416" w:firstLine="708"/>
        <w:rPr>
          <w:rFonts w:ascii="Times New Roman" w:hAnsi="Times New Roman" w:cs="Times New Roman"/>
          <w:b/>
          <w:sz w:val="26"/>
          <w:szCs w:val="26"/>
        </w:rPr>
      </w:pPr>
      <w:r>
        <w:rPr>
          <w:rFonts w:ascii="Times New Roman" w:hAnsi="Times New Roman" w:cs="Times New Roman"/>
          <w:b/>
          <w:sz w:val="26"/>
          <w:szCs w:val="26"/>
        </w:rPr>
        <w:t xml:space="preserve">           </w:t>
      </w:r>
      <w:r w:rsidRPr="0030427E">
        <w:rPr>
          <w:rFonts w:ascii="Times New Roman" w:hAnsi="Times New Roman" w:cs="Times New Roman"/>
          <w:b/>
          <w:sz w:val="26"/>
          <w:szCs w:val="26"/>
        </w:rPr>
        <w:t>Année académique 2020-2021</w:t>
      </w:r>
    </w:p>
    <w:p w14:paraId="35CE15AE" w14:textId="77777777" w:rsidR="007C55AD" w:rsidRDefault="007C55AD" w:rsidP="007C55AD">
      <w:pPr>
        <w:spacing w:line="360" w:lineRule="auto"/>
        <w:jc w:val="both"/>
        <w:rPr>
          <w:rFonts w:ascii="Times New Roman" w:hAnsi="Times New Roman" w:cs="Times New Roman"/>
          <w:sz w:val="28"/>
          <w:szCs w:val="28"/>
        </w:rPr>
      </w:pPr>
    </w:p>
    <w:p w14:paraId="3E2278FF" w14:textId="77777777" w:rsidR="007C55AD" w:rsidRDefault="007C55AD" w:rsidP="007C55AD">
      <w:pPr>
        <w:spacing w:line="360" w:lineRule="auto"/>
        <w:ind w:firstLine="708"/>
        <w:jc w:val="both"/>
        <w:rPr>
          <w:rFonts w:ascii="Times New Roman" w:hAnsi="Times New Roman" w:cs="Times New Roman"/>
          <w:b/>
          <w:sz w:val="28"/>
          <w:szCs w:val="28"/>
        </w:rPr>
      </w:pPr>
    </w:p>
    <w:p w14:paraId="4B889EBC" w14:textId="77777777" w:rsidR="007C55AD" w:rsidRPr="00D93639" w:rsidRDefault="007C55AD" w:rsidP="007C55AD">
      <w:pPr>
        <w:spacing w:line="360" w:lineRule="auto"/>
        <w:ind w:firstLine="708"/>
        <w:jc w:val="both"/>
        <w:rPr>
          <w:rFonts w:ascii="Times New Roman" w:hAnsi="Times New Roman" w:cs="Times New Roman"/>
          <w:b/>
          <w:sz w:val="28"/>
          <w:szCs w:val="28"/>
        </w:rPr>
      </w:pPr>
      <w:r w:rsidRPr="00D93639">
        <w:rPr>
          <w:rFonts w:ascii="Times New Roman" w:hAnsi="Times New Roman" w:cs="Times New Roman"/>
          <w:b/>
          <w:sz w:val="28"/>
          <w:szCs w:val="28"/>
        </w:rPr>
        <w:lastRenderedPageBreak/>
        <w:t>Introduction</w:t>
      </w:r>
    </w:p>
    <w:p w14:paraId="533E72CE" w14:textId="77777777" w:rsidR="007C55AD" w:rsidRPr="00405DBD" w:rsidRDefault="007C55AD" w:rsidP="007C55AD">
      <w:pPr>
        <w:spacing w:line="240" w:lineRule="auto"/>
        <w:ind w:left="1418" w:firstLine="709"/>
        <w:jc w:val="both"/>
        <w:rPr>
          <w:rFonts w:ascii="Times New Roman" w:hAnsi="Times New Roman" w:cs="Times New Roman"/>
          <w:i/>
          <w:sz w:val="24"/>
          <w:szCs w:val="24"/>
        </w:rPr>
      </w:pPr>
      <w:r w:rsidRPr="00405DBD">
        <w:rPr>
          <w:rFonts w:ascii="Times New Roman" w:hAnsi="Times New Roman" w:cs="Times New Roman"/>
          <w:sz w:val="24"/>
          <w:szCs w:val="24"/>
        </w:rPr>
        <w:t>« </w:t>
      </w:r>
      <w:r w:rsidRPr="00405DBD">
        <w:rPr>
          <w:rFonts w:ascii="Times New Roman" w:hAnsi="Times New Roman" w:cs="Times New Roman"/>
          <w:i/>
          <w:sz w:val="24"/>
          <w:szCs w:val="24"/>
        </w:rPr>
        <w:t xml:space="preserve">Priver les gens de leurs droits fondamentaux </w:t>
      </w:r>
    </w:p>
    <w:p w14:paraId="1DC720E1" w14:textId="77777777" w:rsidR="007C55AD" w:rsidRPr="00405DBD" w:rsidRDefault="007C55AD" w:rsidP="007C55AD">
      <w:pPr>
        <w:spacing w:line="240" w:lineRule="auto"/>
        <w:ind w:left="1418" w:firstLine="709"/>
        <w:jc w:val="both"/>
        <w:rPr>
          <w:rFonts w:ascii="Times New Roman" w:hAnsi="Times New Roman" w:cs="Times New Roman"/>
          <w:sz w:val="24"/>
          <w:szCs w:val="24"/>
        </w:rPr>
      </w:pPr>
      <w:proofErr w:type="gramStart"/>
      <w:r w:rsidRPr="00405DBD">
        <w:rPr>
          <w:rFonts w:ascii="Times New Roman" w:hAnsi="Times New Roman" w:cs="Times New Roman"/>
          <w:i/>
          <w:sz w:val="24"/>
          <w:szCs w:val="24"/>
        </w:rPr>
        <w:t>revient</w:t>
      </w:r>
      <w:proofErr w:type="gramEnd"/>
      <w:r w:rsidRPr="00405DBD">
        <w:rPr>
          <w:rFonts w:ascii="Times New Roman" w:hAnsi="Times New Roman" w:cs="Times New Roman"/>
          <w:i/>
          <w:sz w:val="24"/>
          <w:szCs w:val="24"/>
        </w:rPr>
        <w:t xml:space="preserve"> à contester leur humanité même</w:t>
      </w:r>
      <w:r w:rsidRPr="00405DBD">
        <w:rPr>
          <w:rFonts w:ascii="Times New Roman" w:hAnsi="Times New Roman" w:cs="Times New Roman"/>
          <w:sz w:val="24"/>
          <w:szCs w:val="24"/>
        </w:rPr>
        <w:t xml:space="preserve"> ». </w:t>
      </w:r>
    </w:p>
    <w:p w14:paraId="7B451B9F" w14:textId="77777777" w:rsidR="007C55AD" w:rsidRDefault="007C55AD" w:rsidP="007C55AD">
      <w:pPr>
        <w:spacing w:line="360" w:lineRule="auto"/>
        <w:ind w:firstLine="708"/>
        <w:jc w:val="both"/>
        <w:rPr>
          <w:rFonts w:ascii="Times New Roman" w:hAnsi="Times New Roman" w:cs="Times New Roman"/>
          <w:sz w:val="26"/>
          <w:szCs w:val="26"/>
        </w:rPr>
      </w:pPr>
    </w:p>
    <w:p w14:paraId="25419255" w14:textId="57ECA922" w:rsidR="007C55AD" w:rsidRPr="006A7C6B" w:rsidRDefault="007C55AD" w:rsidP="007C55AD">
      <w:pPr>
        <w:spacing w:line="360" w:lineRule="auto"/>
        <w:ind w:firstLine="708"/>
        <w:jc w:val="both"/>
        <w:rPr>
          <w:rFonts w:ascii="Times New Roman" w:hAnsi="Times New Roman" w:cs="Times New Roman"/>
          <w:sz w:val="28"/>
          <w:szCs w:val="28"/>
        </w:rPr>
      </w:pPr>
      <w:r w:rsidRPr="004A4A4A">
        <w:rPr>
          <w:rFonts w:ascii="Times New Roman" w:hAnsi="Times New Roman" w:cs="Times New Roman"/>
          <w:sz w:val="26"/>
          <w:szCs w:val="26"/>
        </w:rPr>
        <w:t xml:space="preserve">Cette affirmation de Nelson Mandela, </w:t>
      </w:r>
      <w:r>
        <w:rPr>
          <w:rFonts w:ascii="Times New Roman" w:hAnsi="Times New Roman" w:cs="Times New Roman"/>
          <w:sz w:val="26"/>
          <w:szCs w:val="26"/>
        </w:rPr>
        <w:t xml:space="preserve">Ancien président et </w:t>
      </w:r>
      <w:r w:rsidRPr="004A4A4A">
        <w:rPr>
          <w:rFonts w:ascii="Times New Roman" w:hAnsi="Times New Roman" w:cs="Times New Roman"/>
          <w:sz w:val="26"/>
          <w:szCs w:val="26"/>
        </w:rPr>
        <w:t>militant sud-africain des droits civiques, a le mérite de mettre une équation entre le respect des droits de l’homme et la garantie de l’humanité de chaque individu sur la planète.</w:t>
      </w:r>
      <w:r>
        <w:rPr>
          <w:rFonts w:ascii="Times New Roman" w:hAnsi="Times New Roman" w:cs="Times New Roman"/>
          <w:sz w:val="26"/>
          <w:szCs w:val="26"/>
        </w:rPr>
        <w:t xml:space="preserve"> </w:t>
      </w:r>
      <w:r w:rsidRPr="004A4A4A">
        <w:rPr>
          <w:rFonts w:ascii="Times New Roman" w:hAnsi="Times New Roman" w:cs="Times New Roman"/>
          <w:sz w:val="26"/>
          <w:szCs w:val="26"/>
        </w:rPr>
        <w:t>Les droits de l’homme sont l’ensemble des prérogatives que chaque homme peut</w:t>
      </w:r>
      <w:r>
        <w:rPr>
          <w:rFonts w:ascii="Times New Roman" w:hAnsi="Times New Roman" w:cs="Times New Roman"/>
          <w:sz w:val="26"/>
          <w:szCs w:val="26"/>
        </w:rPr>
        <w:t>,</w:t>
      </w:r>
      <w:r w:rsidRPr="004A4A4A">
        <w:rPr>
          <w:rFonts w:ascii="Times New Roman" w:hAnsi="Times New Roman" w:cs="Times New Roman"/>
          <w:sz w:val="26"/>
          <w:szCs w:val="26"/>
        </w:rPr>
        <w:t xml:space="preserve"> </w:t>
      </w:r>
      <w:r>
        <w:rPr>
          <w:rFonts w:ascii="Times New Roman" w:hAnsi="Times New Roman" w:cs="Times New Roman"/>
          <w:sz w:val="26"/>
          <w:szCs w:val="26"/>
        </w:rPr>
        <w:t xml:space="preserve">en effet, </w:t>
      </w:r>
      <w:r w:rsidRPr="004A4A4A">
        <w:rPr>
          <w:rFonts w:ascii="Times New Roman" w:hAnsi="Times New Roman" w:cs="Times New Roman"/>
          <w:sz w:val="26"/>
          <w:szCs w:val="26"/>
        </w:rPr>
        <w:t>revendiquer pour son bien-être moral, psychologique, intellectuel, physique, social et religieux. Ce sont des droits naturels, universels et inaliénables qui sont édictés et sanctionnés par des lois et des textes dont les plus importants sont la Déclaration Universelle des Droits de l’Homme et du Citoyen</w:t>
      </w:r>
      <w:r w:rsidR="00732AF0">
        <w:rPr>
          <w:rFonts w:ascii="Times New Roman" w:hAnsi="Times New Roman" w:cs="Times New Roman"/>
          <w:sz w:val="26"/>
          <w:szCs w:val="26"/>
        </w:rPr>
        <w:t xml:space="preserve"> (</w:t>
      </w:r>
      <w:r w:rsidRPr="004A4A4A">
        <w:rPr>
          <w:rFonts w:ascii="Times New Roman" w:hAnsi="Times New Roman" w:cs="Times New Roman"/>
          <w:sz w:val="26"/>
          <w:szCs w:val="26"/>
        </w:rPr>
        <w:t>1789</w:t>
      </w:r>
      <w:r w:rsidR="00732AF0">
        <w:rPr>
          <w:rFonts w:ascii="Times New Roman" w:hAnsi="Times New Roman" w:cs="Times New Roman"/>
          <w:sz w:val="26"/>
          <w:szCs w:val="26"/>
        </w:rPr>
        <w:t>)</w:t>
      </w:r>
      <w:r w:rsidRPr="004A4A4A">
        <w:rPr>
          <w:rFonts w:ascii="Times New Roman" w:hAnsi="Times New Roman" w:cs="Times New Roman"/>
          <w:sz w:val="26"/>
          <w:szCs w:val="26"/>
        </w:rPr>
        <w:t xml:space="preserve">, la Charte des </w:t>
      </w:r>
      <w:r w:rsidR="00732AF0">
        <w:rPr>
          <w:rFonts w:ascii="Times New Roman" w:hAnsi="Times New Roman" w:cs="Times New Roman"/>
          <w:sz w:val="26"/>
          <w:szCs w:val="26"/>
        </w:rPr>
        <w:t>Nations-Unies (</w:t>
      </w:r>
      <w:r w:rsidRPr="004A4A4A">
        <w:rPr>
          <w:rFonts w:ascii="Times New Roman" w:hAnsi="Times New Roman" w:cs="Times New Roman"/>
          <w:sz w:val="26"/>
          <w:szCs w:val="26"/>
        </w:rPr>
        <w:t>1945</w:t>
      </w:r>
      <w:r w:rsidR="00732AF0">
        <w:rPr>
          <w:rFonts w:ascii="Times New Roman" w:hAnsi="Times New Roman" w:cs="Times New Roman"/>
          <w:sz w:val="26"/>
          <w:szCs w:val="26"/>
        </w:rPr>
        <w:t>)</w:t>
      </w:r>
      <w:r w:rsidRPr="004A4A4A">
        <w:rPr>
          <w:rFonts w:ascii="Times New Roman" w:hAnsi="Times New Roman" w:cs="Times New Roman"/>
          <w:sz w:val="26"/>
          <w:szCs w:val="26"/>
        </w:rPr>
        <w:t xml:space="preserve">, la Déclaration Universelle des Droits de l’Homme </w:t>
      </w:r>
      <w:r w:rsidR="00732AF0">
        <w:rPr>
          <w:rFonts w:ascii="Times New Roman" w:hAnsi="Times New Roman" w:cs="Times New Roman"/>
          <w:sz w:val="26"/>
          <w:szCs w:val="26"/>
        </w:rPr>
        <w:t>(</w:t>
      </w:r>
      <w:r w:rsidRPr="004A4A4A">
        <w:rPr>
          <w:rFonts w:ascii="Times New Roman" w:hAnsi="Times New Roman" w:cs="Times New Roman"/>
          <w:sz w:val="26"/>
          <w:szCs w:val="26"/>
        </w:rPr>
        <w:t>1948</w:t>
      </w:r>
      <w:r w:rsidR="00732AF0">
        <w:rPr>
          <w:rFonts w:ascii="Times New Roman" w:hAnsi="Times New Roman" w:cs="Times New Roman"/>
          <w:sz w:val="26"/>
          <w:szCs w:val="26"/>
        </w:rPr>
        <w:t>)</w:t>
      </w:r>
      <w:r w:rsidRPr="004A4A4A">
        <w:rPr>
          <w:rFonts w:ascii="Times New Roman" w:hAnsi="Times New Roman" w:cs="Times New Roman"/>
          <w:sz w:val="26"/>
          <w:szCs w:val="26"/>
        </w:rPr>
        <w:t xml:space="preserve"> et les deux protocoles additionnels de 1966. </w:t>
      </w:r>
      <w:r>
        <w:rPr>
          <w:rFonts w:ascii="Times New Roman" w:hAnsi="Times New Roman" w:cs="Times New Roman"/>
          <w:sz w:val="26"/>
          <w:szCs w:val="26"/>
        </w:rPr>
        <w:t>Ils</w:t>
      </w:r>
      <w:r w:rsidRPr="006A7C6B">
        <w:rPr>
          <w:rFonts w:ascii="Times New Roman" w:hAnsi="Times New Roman" w:cs="Times New Roman"/>
          <w:sz w:val="28"/>
          <w:szCs w:val="28"/>
        </w:rPr>
        <w:t xml:space="preserve"> assure</w:t>
      </w:r>
      <w:r>
        <w:rPr>
          <w:rFonts w:ascii="Times New Roman" w:hAnsi="Times New Roman" w:cs="Times New Roman"/>
          <w:sz w:val="28"/>
          <w:szCs w:val="28"/>
        </w:rPr>
        <w:t>nt</w:t>
      </w:r>
      <w:r w:rsidRPr="006A7C6B">
        <w:rPr>
          <w:rFonts w:ascii="Times New Roman" w:hAnsi="Times New Roman" w:cs="Times New Roman"/>
          <w:sz w:val="28"/>
          <w:szCs w:val="28"/>
        </w:rPr>
        <w:t xml:space="preserve"> les libertés individuelles, règlemente</w:t>
      </w:r>
      <w:r w:rsidR="00732AF0">
        <w:rPr>
          <w:rFonts w:ascii="Times New Roman" w:hAnsi="Times New Roman" w:cs="Times New Roman"/>
          <w:sz w:val="28"/>
          <w:szCs w:val="28"/>
        </w:rPr>
        <w:t>nt</w:t>
      </w:r>
      <w:r w:rsidRPr="006A7C6B">
        <w:rPr>
          <w:rFonts w:ascii="Times New Roman" w:hAnsi="Times New Roman" w:cs="Times New Roman"/>
          <w:sz w:val="28"/>
          <w:szCs w:val="28"/>
        </w:rPr>
        <w:t xml:space="preserve"> la vie sociale et oriente</w:t>
      </w:r>
      <w:r w:rsidR="00732AF0">
        <w:rPr>
          <w:rFonts w:ascii="Times New Roman" w:hAnsi="Times New Roman" w:cs="Times New Roman"/>
          <w:sz w:val="28"/>
          <w:szCs w:val="28"/>
        </w:rPr>
        <w:t>nt</w:t>
      </w:r>
      <w:r w:rsidRPr="006A7C6B">
        <w:rPr>
          <w:rFonts w:ascii="Times New Roman" w:hAnsi="Times New Roman" w:cs="Times New Roman"/>
          <w:sz w:val="28"/>
          <w:szCs w:val="28"/>
        </w:rPr>
        <w:t xml:space="preserve"> vers la réalisation du bien commun. </w:t>
      </w:r>
      <w:r>
        <w:rPr>
          <w:rFonts w:ascii="Times New Roman" w:hAnsi="Times New Roman" w:cs="Times New Roman"/>
          <w:sz w:val="28"/>
          <w:szCs w:val="28"/>
        </w:rPr>
        <w:t xml:space="preserve">Ils sont connus aujourd’hui dans </w:t>
      </w:r>
      <w:r w:rsidRPr="006A7C6B">
        <w:rPr>
          <w:rFonts w:ascii="Times New Roman" w:hAnsi="Times New Roman" w:cs="Times New Roman"/>
          <w:sz w:val="28"/>
          <w:szCs w:val="28"/>
        </w:rPr>
        <w:t xml:space="preserve">la variété </w:t>
      </w:r>
      <w:r>
        <w:rPr>
          <w:rFonts w:ascii="Times New Roman" w:hAnsi="Times New Roman" w:cs="Times New Roman"/>
          <w:sz w:val="28"/>
          <w:szCs w:val="28"/>
        </w:rPr>
        <w:t xml:space="preserve">concrète de leur catégorisation. On parle des droits de première, de deuxième et de troisième génération. On semble même évoquer une quatrième génération de droits pour les handicapés. </w:t>
      </w:r>
      <w:r w:rsidRPr="006A7C6B">
        <w:rPr>
          <w:rFonts w:ascii="Times New Roman" w:hAnsi="Times New Roman" w:cs="Times New Roman"/>
          <w:sz w:val="28"/>
          <w:szCs w:val="28"/>
        </w:rPr>
        <w:t xml:space="preserve">Et ce n'est fini. </w:t>
      </w:r>
    </w:p>
    <w:p w14:paraId="5F978C30" w14:textId="4093D72C" w:rsidR="007C55AD" w:rsidRPr="006A7C6B" w:rsidRDefault="007C55AD" w:rsidP="007C55AD">
      <w:pPr>
        <w:spacing w:line="360" w:lineRule="auto"/>
        <w:ind w:firstLine="708"/>
        <w:jc w:val="both"/>
        <w:rPr>
          <w:rFonts w:ascii="Times New Roman" w:hAnsi="Times New Roman" w:cs="Times New Roman"/>
          <w:sz w:val="28"/>
          <w:szCs w:val="28"/>
        </w:rPr>
      </w:pPr>
      <w:r w:rsidRPr="006A7C6B">
        <w:rPr>
          <w:rFonts w:ascii="Times New Roman" w:hAnsi="Times New Roman" w:cs="Times New Roman"/>
          <w:sz w:val="28"/>
          <w:szCs w:val="28"/>
        </w:rPr>
        <w:t xml:space="preserve">Le droit s'invite de plus en plus dans le genre pour en assurer les diverses prétentions. Mais qu'est-ce le genre ? Doit-on y appliquer vraiment le droit ? C'est à ces deux questions qu'on va répondre </w:t>
      </w:r>
      <w:r w:rsidR="00732AF0">
        <w:rPr>
          <w:rFonts w:ascii="Times New Roman" w:hAnsi="Times New Roman" w:cs="Times New Roman"/>
          <w:sz w:val="28"/>
          <w:szCs w:val="28"/>
        </w:rPr>
        <w:t xml:space="preserve">dans </w:t>
      </w:r>
      <w:r w:rsidRPr="006A7C6B">
        <w:rPr>
          <w:rFonts w:ascii="Times New Roman" w:hAnsi="Times New Roman" w:cs="Times New Roman"/>
          <w:sz w:val="28"/>
          <w:szCs w:val="28"/>
        </w:rPr>
        <w:t>ce cours.</w:t>
      </w:r>
    </w:p>
    <w:p w14:paraId="53E9E7F3" w14:textId="40158293" w:rsidR="007C55AD" w:rsidRDefault="007C55AD" w:rsidP="007C55A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Il aura comme objectif principal d’aider au respect de l’humain en chaque homme, et comme objectifs </w:t>
      </w:r>
      <w:r w:rsidR="00732AF0">
        <w:rPr>
          <w:rFonts w:ascii="Times New Roman" w:hAnsi="Times New Roman" w:cs="Times New Roman"/>
          <w:sz w:val="28"/>
          <w:szCs w:val="28"/>
        </w:rPr>
        <w:t xml:space="preserve">spécifiques </w:t>
      </w:r>
      <w:r>
        <w:rPr>
          <w:rFonts w:ascii="Times New Roman" w:hAnsi="Times New Roman" w:cs="Times New Roman"/>
          <w:sz w:val="28"/>
          <w:szCs w:val="28"/>
        </w:rPr>
        <w:t xml:space="preserve">de lutter contre </w:t>
      </w:r>
      <w:r w:rsidR="00732AF0">
        <w:rPr>
          <w:rFonts w:ascii="Times New Roman" w:hAnsi="Times New Roman" w:cs="Times New Roman"/>
          <w:sz w:val="28"/>
          <w:szCs w:val="28"/>
        </w:rPr>
        <w:t xml:space="preserve">les discriminations sexuelles </w:t>
      </w:r>
      <w:r>
        <w:rPr>
          <w:rFonts w:ascii="Times New Roman" w:hAnsi="Times New Roman" w:cs="Times New Roman"/>
          <w:sz w:val="28"/>
          <w:szCs w:val="28"/>
        </w:rPr>
        <w:t xml:space="preserve">et </w:t>
      </w:r>
      <w:r w:rsidR="00732AF0">
        <w:rPr>
          <w:rFonts w:ascii="Times New Roman" w:hAnsi="Times New Roman" w:cs="Times New Roman"/>
          <w:sz w:val="28"/>
          <w:szCs w:val="28"/>
        </w:rPr>
        <w:t xml:space="preserve">de légitimer </w:t>
      </w:r>
      <w:r>
        <w:rPr>
          <w:rFonts w:ascii="Times New Roman" w:hAnsi="Times New Roman" w:cs="Times New Roman"/>
          <w:sz w:val="28"/>
          <w:szCs w:val="28"/>
        </w:rPr>
        <w:t xml:space="preserve">la reconnaissance des droits des femmes et </w:t>
      </w:r>
      <w:r w:rsidR="00732AF0">
        <w:rPr>
          <w:rFonts w:ascii="Times New Roman" w:hAnsi="Times New Roman" w:cs="Times New Roman"/>
          <w:sz w:val="28"/>
          <w:szCs w:val="28"/>
        </w:rPr>
        <w:t>l</w:t>
      </w:r>
      <w:r>
        <w:rPr>
          <w:rFonts w:ascii="Times New Roman" w:hAnsi="Times New Roman" w:cs="Times New Roman"/>
          <w:sz w:val="28"/>
          <w:szCs w:val="28"/>
        </w:rPr>
        <w:t>eur pleine intégra</w:t>
      </w:r>
      <w:r w:rsidR="00732AF0">
        <w:rPr>
          <w:rFonts w:ascii="Times New Roman" w:hAnsi="Times New Roman" w:cs="Times New Roman"/>
          <w:sz w:val="28"/>
          <w:szCs w:val="28"/>
        </w:rPr>
        <w:t xml:space="preserve">tion </w:t>
      </w:r>
      <w:r>
        <w:rPr>
          <w:rFonts w:ascii="Times New Roman" w:hAnsi="Times New Roman" w:cs="Times New Roman"/>
          <w:sz w:val="28"/>
          <w:szCs w:val="28"/>
        </w:rPr>
        <w:t xml:space="preserve">dans l’administration sociale. </w:t>
      </w:r>
    </w:p>
    <w:p w14:paraId="4F743F4D" w14:textId="7D19D682" w:rsidR="007C55AD" w:rsidRDefault="007C55AD" w:rsidP="007C55A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La méthode </w:t>
      </w:r>
      <w:r w:rsidR="00732AF0">
        <w:rPr>
          <w:rFonts w:ascii="Times New Roman" w:hAnsi="Times New Roman" w:cs="Times New Roman"/>
          <w:sz w:val="28"/>
          <w:szCs w:val="28"/>
        </w:rPr>
        <w:t xml:space="preserve">retenue, pour la cause, est </w:t>
      </w:r>
      <w:proofErr w:type="spellStart"/>
      <w:r>
        <w:rPr>
          <w:rFonts w:ascii="Times New Roman" w:hAnsi="Times New Roman" w:cs="Times New Roman"/>
          <w:sz w:val="28"/>
          <w:szCs w:val="28"/>
        </w:rPr>
        <w:t>analy</w:t>
      </w:r>
      <w:r w:rsidR="00732AF0">
        <w:rPr>
          <w:rFonts w:ascii="Times New Roman" w:hAnsi="Times New Roman" w:cs="Times New Roman"/>
          <w:sz w:val="28"/>
          <w:szCs w:val="28"/>
        </w:rPr>
        <w:t>ti</w:t>
      </w:r>
      <w:r>
        <w:rPr>
          <w:rFonts w:ascii="Times New Roman" w:hAnsi="Times New Roman" w:cs="Times New Roman"/>
          <w:sz w:val="28"/>
          <w:szCs w:val="28"/>
        </w:rPr>
        <w:t>co</w:t>
      </w:r>
      <w:proofErr w:type="spellEnd"/>
      <w:r>
        <w:rPr>
          <w:rFonts w:ascii="Times New Roman" w:hAnsi="Times New Roman" w:cs="Times New Roman"/>
          <w:sz w:val="28"/>
          <w:szCs w:val="28"/>
        </w:rPr>
        <w:t>-synthétique</w:t>
      </w:r>
      <w:r w:rsidR="00732AF0">
        <w:rPr>
          <w:rFonts w:ascii="Times New Roman" w:hAnsi="Times New Roman" w:cs="Times New Roman"/>
          <w:sz w:val="28"/>
          <w:szCs w:val="28"/>
        </w:rPr>
        <w:t>,</w:t>
      </w:r>
      <w:r>
        <w:rPr>
          <w:rFonts w:ascii="Times New Roman" w:hAnsi="Times New Roman" w:cs="Times New Roman"/>
          <w:sz w:val="28"/>
          <w:szCs w:val="28"/>
        </w:rPr>
        <w:t xml:space="preserve"> tant dans l’approche du genre dans sa généralité (1) que dans celle du genre comme problématique féminine et féministe (2).</w:t>
      </w:r>
    </w:p>
    <w:p w14:paraId="39AD47A3" w14:textId="77777777" w:rsidR="007C55AD" w:rsidRDefault="007C55AD" w:rsidP="007C55AD">
      <w:pPr>
        <w:spacing w:line="360" w:lineRule="auto"/>
        <w:jc w:val="both"/>
        <w:rPr>
          <w:rFonts w:ascii="Times New Roman" w:hAnsi="Times New Roman" w:cs="Times New Roman"/>
          <w:b/>
          <w:sz w:val="28"/>
          <w:szCs w:val="28"/>
        </w:rPr>
      </w:pPr>
      <w:r w:rsidRPr="00033BA3">
        <w:rPr>
          <w:rFonts w:ascii="Times New Roman" w:hAnsi="Times New Roman" w:cs="Times New Roman"/>
          <w:b/>
          <w:sz w:val="28"/>
          <w:szCs w:val="28"/>
        </w:rPr>
        <w:lastRenderedPageBreak/>
        <w:t>l.</w:t>
      </w:r>
      <w:r w:rsidRPr="006A7C6B">
        <w:rPr>
          <w:rFonts w:ascii="Times New Roman" w:hAnsi="Times New Roman" w:cs="Times New Roman"/>
          <w:sz w:val="28"/>
          <w:szCs w:val="28"/>
        </w:rPr>
        <w:t xml:space="preserve"> </w:t>
      </w:r>
      <w:r w:rsidRPr="00ED1171">
        <w:rPr>
          <w:rFonts w:ascii="Times New Roman" w:hAnsi="Times New Roman" w:cs="Times New Roman"/>
          <w:b/>
          <w:sz w:val="28"/>
          <w:szCs w:val="28"/>
        </w:rPr>
        <w:t>D</w:t>
      </w:r>
      <w:r>
        <w:rPr>
          <w:rFonts w:ascii="Times New Roman" w:hAnsi="Times New Roman" w:cs="Times New Roman"/>
          <w:b/>
          <w:sz w:val="28"/>
          <w:szCs w:val="28"/>
        </w:rPr>
        <w:t xml:space="preserve">e la notion du genre </w:t>
      </w:r>
      <w:r w:rsidRPr="00ED1171">
        <w:rPr>
          <w:rFonts w:ascii="Times New Roman" w:hAnsi="Times New Roman" w:cs="Times New Roman"/>
          <w:b/>
          <w:sz w:val="28"/>
          <w:szCs w:val="28"/>
        </w:rPr>
        <w:t>au droit des sexualités</w:t>
      </w:r>
    </w:p>
    <w:p w14:paraId="47A209D0" w14:textId="77777777" w:rsidR="007C55AD" w:rsidRDefault="007C55AD" w:rsidP="007C55AD">
      <w:pPr>
        <w:spacing w:line="360" w:lineRule="auto"/>
        <w:jc w:val="both"/>
        <w:rPr>
          <w:rFonts w:ascii="Times New Roman" w:hAnsi="Times New Roman" w:cs="Times New Roman"/>
          <w:sz w:val="28"/>
          <w:szCs w:val="28"/>
        </w:rPr>
      </w:pPr>
    </w:p>
    <w:p w14:paraId="2E5F42FC" w14:textId="0B1C6D33" w:rsidR="007C55AD" w:rsidRPr="006A7C6B"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Précédemment appliqué</w:t>
      </w:r>
      <w:r w:rsidRPr="006A7C6B">
        <w:rPr>
          <w:rFonts w:ascii="Times New Roman" w:hAnsi="Times New Roman" w:cs="Times New Roman"/>
          <w:sz w:val="28"/>
          <w:szCs w:val="28"/>
        </w:rPr>
        <w:t xml:space="preserve"> au sexe féminin pour en exiger l'égalité de traitement </w:t>
      </w:r>
      <w:r>
        <w:rPr>
          <w:rFonts w:ascii="Times New Roman" w:hAnsi="Times New Roman" w:cs="Times New Roman"/>
          <w:sz w:val="28"/>
          <w:szCs w:val="28"/>
        </w:rPr>
        <w:t>avec le</w:t>
      </w:r>
      <w:r w:rsidRPr="006A7C6B">
        <w:rPr>
          <w:rFonts w:ascii="Times New Roman" w:hAnsi="Times New Roman" w:cs="Times New Roman"/>
          <w:sz w:val="28"/>
          <w:szCs w:val="28"/>
        </w:rPr>
        <w:t xml:space="preserve"> masculin, le genre est devenu aujourd'hui un concept polysémique qui recouvre plusieurs réalités sexuelles et sexistes.</w:t>
      </w:r>
    </w:p>
    <w:p w14:paraId="17998FE5" w14:textId="77777777" w:rsidR="007C55AD" w:rsidRDefault="007C55AD" w:rsidP="007C55AD">
      <w:pPr>
        <w:spacing w:line="360" w:lineRule="auto"/>
        <w:jc w:val="both"/>
        <w:rPr>
          <w:rFonts w:ascii="Times New Roman" w:hAnsi="Times New Roman" w:cs="Times New Roman"/>
          <w:sz w:val="28"/>
          <w:szCs w:val="28"/>
        </w:rPr>
      </w:pPr>
    </w:p>
    <w:p w14:paraId="79320F91" w14:textId="77777777" w:rsidR="007C55AD" w:rsidRPr="006A7C6B"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6A7C6B">
        <w:rPr>
          <w:rFonts w:ascii="Times New Roman" w:hAnsi="Times New Roman" w:cs="Times New Roman"/>
          <w:sz w:val="28"/>
          <w:szCs w:val="28"/>
        </w:rPr>
        <w:t xml:space="preserve">.1. </w:t>
      </w:r>
      <w:r w:rsidRPr="00FA5405">
        <w:rPr>
          <w:rFonts w:ascii="Times New Roman" w:hAnsi="Times New Roman" w:cs="Times New Roman"/>
          <w:b/>
          <w:sz w:val="28"/>
          <w:szCs w:val="28"/>
        </w:rPr>
        <w:t xml:space="preserve">Le concept </w:t>
      </w:r>
      <w:r>
        <w:rPr>
          <w:rFonts w:ascii="Times New Roman" w:hAnsi="Times New Roman" w:cs="Times New Roman"/>
          <w:b/>
          <w:sz w:val="28"/>
          <w:szCs w:val="28"/>
        </w:rPr>
        <w:t>au sens général</w:t>
      </w:r>
      <w:r w:rsidRPr="006A7C6B">
        <w:rPr>
          <w:rFonts w:ascii="Times New Roman" w:hAnsi="Times New Roman" w:cs="Times New Roman"/>
          <w:sz w:val="28"/>
          <w:szCs w:val="28"/>
        </w:rPr>
        <w:t xml:space="preserve"> </w:t>
      </w:r>
    </w:p>
    <w:p w14:paraId="108C238B" w14:textId="77777777" w:rsidR="007C55AD" w:rsidRPr="006A7C6B"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Dans sa généralité, le « </w:t>
      </w:r>
      <w:r w:rsidRPr="006A7C6B">
        <w:rPr>
          <w:rFonts w:ascii="Times New Roman" w:hAnsi="Times New Roman" w:cs="Times New Roman"/>
          <w:sz w:val="28"/>
          <w:szCs w:val="28"/>
        </w:rPr>
        <w:t>genre</w:t>
      </w:r>
      <w:r>
        <w:rPr>
          <w:rFonts w:ascii="Times New Roman" w:hAnsi="Times New Roman" w:cs="Times New Roman"/>
          <w:sz w:val="28"/>
          <w:szCs w:val="28"/>
        </w:rPr>
        <w:t> »</w:t>
      </w:r>
      <w:r w:rsidRPr="006A7C6B">
        <w:rPr>
          <w:rFonts w:ascii="Times New Roman" w:hAnsi="Times New Roman" w:cs="Times New Roman"/>
          <w:sz w:val="28"/>
          <w:szCs w:val="28"/>
        </w:rPr>
        <w:t xml:space="preserve"> est </w:t>
      </w:r>
      <w:r>
        <w:rPr>
          <w:rFonts w:ascii="Times New Roman" w:hAnsi="Times New Roman" w:cs="Times New Roman"/>
          <w:sz w:val="28"/>
          <w:szCs w:val="28"/>
        </w:rPr>
        <w:t>un concept conçu pour repenser le droit de la « </w:t>
      </w:r>
      <w:proofErr w:type="spellStart"/>
      <w:r>
        <w:rPr>
          <w:rFonts w:ascii="Times New Roman" w:hAnsi="Times New Roman" w:cs="Times New Roman"/>
          <w:sz w:val="28"/>
          <w:szCs w:val="28"/>
        </w:rPr>
        <w:t>non discrimination</w:t>
      </w:r>
      <w:proofErr w:type="spellEnd"/>
      <w:r>
        <w:rPr>
          <w:rFonts w:ascii="Times New Roman" w:hAnsi="Times New Roman" w:cs="Times New Roman"/>
          <w:sz w:val="28"/>
          <w:szCs w:val="28"/>
        </w:rPr>
        <w:t> »</w:t>
      </w:r>
      <w:r>
        <w:rPr>
          <w:rStyle w:val="Appelnotedebasdep"/>
          <w:rFonts w:ascii="Times New Roman" w:hAnsi="Times New Roman" w:cs="Times New Roman"/>
          <w:sz w:val="28"/>
          <w:szCs w:val="28"/>
        </w:rPr>
        <w:footnoteReference w:id="1"/>
      </w:r>
      <w:r>
        <w:rPr>
          <w:rFonts w:ascii="Times New Roman" w:hAnsi="Times New Roman" w:cs="Times New Roman"/>
          <w:sz w:val="28"/>
          <w:szCs w:val="28"/>
        </w:rPr>
        <w:t xml:space="preserve"> par rapport aux choix sexuels individuels. Dans cette perspective, il fait penser à</w:t>
      </w:r>
      <w:r w:rsidRPr="006A7C6B">
        <w:rPr>
          <w:rFonts w:ascii="Times New Roman" w:hAnsi="Times New Roman" w:cs="Times New Roman"/>
          <w:sz w:val="28"/>
          <w:szCs w:val="28"/>
        </w:rPr>
        <w:t xml:space="preserve"> la théorie du genre</w:t>
      </w:r>
      <w:r>
        <w:rPr>
          <w:rFonts w:ascii="Times New Roman" w:hAnsi="Times New Roman" w:cs="Times New Roman"/>
          <w:sz w:val="28"/>
          <w:szCs w:val="28"/>
        </w:rPr>
        <w:t>, au transgenre</w:t>
      </w:r>
      <w:r w:rsidRPr="006A7C6B">
        <w:rPr>
          <w:rFonts w:ascii="Times New Roman" w:hAnsi="Times New Roman" w:cs="Times New Roman"/>
          <w:sz w:val="28"/>
          <w:szCs w:val="28"/>
        </w:rPr>
        <w:t xml:space="preserve">, </w:t>
      </w:r>
      <w:r>
        <w:rPr>
          <w:rFonts w:ascii="Times New Roman" w:hAnsi="Times New Roman" w:cs="Times New Roman"/>
          <w:sz w:val="28"/>
          <w:szCs w:val="28"/>
        </w:rPr>
        <w:t>au</w:t>
      </w:r>
      <w:r w:rsidRPr="006A7C6B">
        <w:rPr>
          <w:rFonts w:ascii="Times New Roman" w:hAnsi="Times New Roman" w:cs="Times New Roman"/>
          <w:sz w:val="28"/>
          <w:szCs w:val="28"/>
        </w:rPr>
        <w:t xml:space="preserve"> </w:t>
      </w:r>
      <w:proofErr w:type="spellStart"/>
      <w:r w:rsidRPr="006A7C6B">
        <w:rPr>
          <w:rFonts w:ascii="Times New Roman" w:hAnsi="Times New Roman" w:cs="Times New Roman"/>
          <w:sz w:val="28"/>
          <w:szCs w:val="28"/>
        </w:rPr>
        <w:t>transgénisme</w:t>
      </w:r>
      <w:proofErr w:type="spellEnd"/>
      <w:r w:rsidRPr="006A7C6B">
        <w:rPr>
          <w:rFonts w:ascii="Times New Roman" w:hAnsi="Times New Roman" w:cs="Times New Roman"/>
          <w:sz w:val="28"/>
          <w:szCs w:val="28"/>
        </w:rPr>
        <w:t xml:space="preserve">, </w:t>
      </w:r>
      <w:r>
        <w:rPr>
          <w:rFonts w:ascii="Times New Roman" w:hAnsi="Times New Roman" w:cs="Times New Roman"/>
          <w:sz w:val="28"/>
          <w:szCs w:val="28"/>
        </w:rPr>
        <w:t>au</w:t>
      </w:r>
      <w:r w:rsidRPr="006A7C6B">
        <w:rPr>
          <w:rFonts w:ascii="Times New Roman" w:hAnsi="Times New Roman" w:cs="Times New Roman"/>
          <w:sz w:val="28"/>
          <w:szCs w:val="28"/>
        </w:rPr>
        <w:t xml:space="preserve"> </w:t>
      </w:r>
      <w:r>
        <w:rPr>
          <w:rFonts w:ascii="Times New Roman" w:hAnsi="Times New Roman" w:cs="Times New Roman"/>
          <w:sz w:val="28"/>
          <w:szCs w:val="28"/>
        </w:rPr>
        <w:t xml:space="preserve">travestissement, au </w:t>
      </w:r>
      <w:proofErr w:type="spellStart"/>
      <w:r w:rsidRPr="006A7C6B">
        <w:rPr>
          <w:rFonts w:ascii="Times New Roman" w:hAnsi="Times New Roman" w:cs="Times New Roman"/>
          <w:sz w:val="28"/>
          <w:szCs w:val="28"/>
        </w:rPr>
        <w:t>trans</w:t>
      </w:r>
      <w:r>
        <w:rPr>
          <w:rFonts w:ascii="Times New Roman" w:hAnsi="Times New Roman" w:cs="Times New Roman"/>
          <w:sz w:val="28"/>
          <w:szCs w:val="28"/>
        </w:rPr>
        <w:t>-</w:t>
      </w:r>
      <w:r w:rsidRPr="006A7C6B">
        <w:rPr>
          <w:rFonts w:ascii="Times New Roman" w:hAnsi="Times New Roman" w:cs="Times New Roman"/>
          <w:sz w:val="28"/>
          <w:szCs w:val="28"/>
        </w:rPr>
        <w:t>sexualisme</w:t>
      </w:r>
      <w:proofErr w:type="spellEnd"/>
      <w:r w:rsidRPr="006A7C6B">
        <w:rPr>
          <w:rFonts w:ascii="Times New Roman" w:hAnsi="Times New Roman" w:cs="Times New Roman"/>
          <w:sz w:val="28"/>
          <w:szCs w:val="28"/>
        </w:rPr>
        <w:t xml:space="preserve">, </w:t>
      </w:r>
      <w:r>
        <w:rPr>
          <w:rFonts w:ascii="Times New Roman" w:hAnsi="Times New Roman" w:cs="Times New Roman"/>
          <w:sz w:val="28"/>
          <w:szCs w:val="28"/>
        </w:rPr>
        <w:t xml:space="preserve">au </w:t>
      </w:r>
      <w:proofErr w:type="spellStart"/>
      <w:r w:rsidRPr="0014541C">
        <w:rPr>
          <w:rFonts w:ascii="Times New Roman" w:hAnsi="Times New Roman" w:cs="Times New Roman"/>
          <w:sz w:val="28"/>
          <w:szCs w:val="28"/>
        </w:rPr>
        <w:t>trans</w:t>
      </w:r>
      <w:r>
        <w:rPr>
          <w:rFonts w:ascii="Times New Roman" w:hAnsi="Times New Roman" w:cs="Times New Roman"/>
          <w:sz w:val="28"/>
          <w:szCs w:val="28"/>
        </w:rPr>
        <w:t>-</w:t>
      </w:r>
      <w:r w:rsidRPr="0014541C">
        <w:rPr>
          <w:rFonts w:ascii="Times New Roman" w:hAnsi="Times New Roman" w:cs="Times New Roman"/>
          <w:sz w:val="28"/>
          <w:szCs w:val="28"/>
        </w:rPr>
        <w:t>humanisme</w:t>
      </w:r>
      <w:proofErr w:type="spellEnd"/>
      <w:r w:rsidRPr="006A7C6B">
        <w:rPr>
          <w:rFonts w:ascii="Times New Roman" w:hAnsi="Times New Roman" w:cs="Times New Roman"/>
          <w:sz w:val="28"/>
          <w:szCs w:val="28"/>
        </w:rPr>
        <w:t xml:space="preserve">, </w:t>
      </w:r>
      <w:r>
        <w:rPr>
          <w:rFonts w:ascii="Times New Roman" w:hAnsi="Times New Roman" w:cs="Times New Roman"/>
          <w:sz w:val="28"/>
          <w:szCs w:val="28"/>
        </w:rPr>
        <w:t xml:space="preserve">à l’hermaphrodisme, à </w:t>
      </w:r>
      <w:r w:rsidRPr="006A7C6B">
        <w:rPr>
          <w:rFonts w:ascii="Times New Roman" w:hAnsi="Times New Roman" w:cs="Times New Roman"/>
          <w:sz w:val="28"/>
          <w:szCs w:val="28"/>
        </w:rPr>
        <w:t xml:space="preserve">l'homosexualité et </w:t>
      </w:r>
      <w:r>
        <w:rPr>
          <w:rFonts w:ascii="Times New Roman" w:hAnsi="Times New Roman" w:cs="Times New Roman"/>
          <w:sz w:val="28"/>
          <w:szCs w:val="28"/>
        </w:rPr>
        <w:t xml:space="preserve">à </w:t>
      </w:r>
      <w:r w:rsidRPr="006A7C6B">
        <w:rPr>
          <w:rFonts w:ascii="Times New Roman" w:hAnsi="Times New Roman" w:cs="Times New Roman"/>
          <w:sz w:val="28"/>
          <w:szCs w:val="28"/>
        </w:rPr>
        <w:t>l'homoparentalité.</w:t>
      </w:r>
      <w:r>
        <w:rPr>
          <w:rFonts w:ascii="Times New Roman" w:hAnsi="Times New Roman" w:cs="Times New Roman"/>
          <w:sz w:val="28"/>
          <w:szCs w:val="28"/>
        </w:rPr>
        <w:t xml:space="preserve"> Selon </w:t>
      </w:r>
      <w:proofErr w:type="spellStart"/>
      <w:r>
        <w:rPr>
          <w:rFonts w:ascii="Times New Roman" w:hAnsi="Times New Roman" w:cs="Times New Roman"/>
          <w:sz w:val="28"/>
          <w:szCs w:val="28"/>
        </w:rPr>
        <w:t>Eric</w:t>
      </w:r>
      <w:proofErr w:type="spellEnd"/>
      <w:r>
        <w:rPr>
          <w:rFonts w:ascii="Times New Roman" w:hAnsi="Times New Roman" w:cs="Times New Roman"/>
          <w:sz w:val="28"/>
          <w:szCs w:val="28"/>
        </w:rPr>
        <w:t xml:space="preserve"> Millard, ces diverses réalités relèvent de la construction sociale</w:t>
      </w:r>
      <w:r>
        <w:rPr>
          <w:rStyle w:val="Appelnotedebasdep"/>
          <w:rFonts w:ascii="Times New Roman" w:hAnsi="Times New Roman" w:cs="Times New Roman"/>
          <w:sz w:val="28"/>
          <w:szCs w:val="28"/>
        </w:rPr>
        <w:footnoteReference w:id="2"/>
      </w:r>
      <w:r>
        <w:rPr>
          <w:rFonts w:ascii="Times New Roman" w:hAnsi="Times New Roman" w:cs="Times New Roman"/>
          <w:sz w:val="28"/>
          <w:szCs w:val="28"/>
        </w:rPr>
        <w:t>.</w:t>
      </w:r>
      <w:r w:rsidRPr="006A7C6B">
        <w:rPr>
          <w:rFonts w:ascii="Times New Roman" w:hAnsi="Times New Roman" w:cs="Times New Roman"/>
          <w:sz w:val="28"/>
          <w:szCs w:val="28"/>
        </w:rPr>
        <w:t xml:space="preserve"> </w:t>
      </w:r>
    </w:p>
    <w:p w14:paraId="6B3C3454" w14:textId="2EA12933" w:rsidR="007C55AD"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La théorie du genre</w:t>
      </w:r>
      <w:r>
        <w:rPr>
          <w:rFonts w:ascii="Times New Roman" w:hAnsi="Times New Roman" w:cs="Times New Roman"/>
          <w:sz w:val="28"/>
          <w:szCs w:val="28"/>
        </w:rPr>
        <w:t xml:space="preserve"> </w:t>
      </w:r>
      <w:r w:rsidRPr="006A7C6B">
        <w:rPr>
          <w:rFonts w:ascii="Times New Roman" w:hAnsi="Times New Roman" w:cs="Times New Roman"/>
          <w:sz w:val="28"/>
          <w:szCs w:val="28"/>
        </w:rPr>
        <w:t xml:space="preserve">est l'idéologie selon laquelle </w:t>
      </w:r>
      <w:r>
        <w:rPr>
          <w:rFonts w:ascii="Times New Roman" w:hAnsi="Times New Roman" w:cs="Times New Roman"/>
          <w:sz w:val="28"/>
          <w:szCs w:val="28"/>
        </w:rPr>
        <w:t>la dé</w:t>
      </w:r>
      <w:r w:rsidRPr="006A7C6B">
        <w:rPr>
          <w:rFonts w:ascii="Times New Roman" w:hAnsi="Times New Roman" w:cs="Times New Roman"/>
          <w:sz w:val="28"/>
          <w:szCs w:val="28"/>
        </w:rPr>
        <w:t>finition du genre masculin ou féminin dépend du ressenti psychologique de chaque enfant et non du sexe biologique</w:t>
      </w:r>
      <w:r>
        <w:rPr>
          <w:rStyle w:val="Appelnotedebasdep"/>
          <w:rFonts w:ascii="Times New Roman" w:hAnsi="Times New Roman" w:cs="Times New Roman"/>
          <w:sz w:val="28"/>
          <w:szCs w:val="28"/>
        </w:rPr>
        <w:footnoteReference w:id="3"/>
      </w:r>
      <w:r w:rsidRPr="006A7C6B">
        <w:rPr>
          <w:rFonts w:ascii="Times New Roman" w:hAnsi="Times New Roman" w:cs="Times New Roman"/>
          <w:sz w:val="28"/>
          <w:szCs w:val="28"/>
        </w:rPr>
        <w:t xml:space="preserve">. On peut donc </w:t>
      </w:r>
      <w:r>
        <w:rPr>
          <w:rFonts w:ascii="Times New Roman" w:hAnsi="Times New Roman" w:cs="Times New Roman"/>
          <w:sz w:val="28"/>
          <w:szCs w:val="28"/>
        </w:rPr>
        <w:t>avoir le sexe masculin et se dire fé</w:t>
      </w:r>
      <w:r w:rsidRPr="006A7C6B">
        <w:rPr>
          <w:rFonts w:ascii="Times New Roman" w:hAnsi="Times New Roman" w:cs="Times New Roman"/>
          <w:sz w:val="28"/>
          <w:szCs w:val="28"/>
        </w:rPr>
        <w:t xml:space="preserve">minin et vice versa. </w:t>
      </w:r>
      <w:r>
        <w:rPr>
          <w:rFonts w:ascii="Times New Roman" w:hAnsi="Times New Roman" w:cs="Times New Roman"/>
          <w:sz w:val="28"/>
          <w:szCs w:val="28"/>
        </w:rPr>
        <w:t xml:space="preserve">Selon Judith </w:t>
      </w:r>
      <w:proofErr w:type="spellStart"/>
      <w:r>
        <w:rPr>
          <w:rFonts w:ascii="Times New Roman" w:hAnsi="Times New Roman" w:cs="Times New Roman"/>
          <w:sz w:val="28"/>
          <w:szCs w:val="28"/>
        </w:rPr>
        <w:t>Buttler</w:t>
      </w:r>
      <w:proofErr w:type="spellEnd"/>
      <w:r>
        <w:rPr>
          <w:rFonts w:ascii="Times New Roman" w:hAnsi="Times New Roman" w:cs="Times New Roman"/>
          <w:sz w:val="28"/>
          <w:szCs w:val="28"/>
        </w:rPr>
        <w:t>, « </w:t>
      </w:r>
      <w:r w:rsidRPr="00405DBD">
        <w:rPr>
          <w:rFonts w:ascii="Times New Roman" w:hAnsi="Times New Roman" w:cs="Times New Roman"/>
          <w:i/>
          <w:sz w:val="28"/>
          <w:szCs w:val="28"/>
        </w:rPr>
        <w:t>le genre ne doit pas être conçu principalement comme l’inscription du sens sur le sexe préalablement donné (…). Il désigne le processus même de production par lequel les sexes sont eux-mêmes établis </w:t>
      </w:r>
      <w:r>
        <w:rPr>
          <w:rFonts w:ascii="Times New Roman" w:hAnsi="Times New Roman" w:cs="Times New Roman"/>
          <w:sz w:val="28"/>
          <w:szCs w:val="28"/>
        </w:rPr>
        <w:t>»</w:t>
      </w:r>
      <w:r>
        <w:rPr>
          <w:rStyle w:val="Appelnotedebasdep"/>
          <w:rFonts w:ascii="Times New Roman" w:hAnsi="Times New Roman" w:cs="Times New Roman"/>
          <w:sz w:val="28"/>
          <w:szCs w:val="28"/>
        </w:rPr>
        <w:footnoteReference w:id="4"/>
      </w:r>
      <w:r>
        <w:rPr>
          <w:rFonts w:ascii="Times New Roman" w:hAnsi="Times New Roman" w:cs="Times New Roman"/>
          <w:sz w:val="28"/>
          <w:szCs w:val="28"/>
        </w:rPr>
        <w:t xml:space="preserve">. Cela fait dire à Simone de Beauvoir qu’on ne naît pas femme. On le devient plutôt. Il appartient </w:t>
      </w:r>
      <w:r>
        <w:rPr>
          <w:rFonts w:ascii="Times New Roman" w:hAnsi="Times New Roman" w:cs="Times New Roman"/>
          <w:sz w:val="28"/>
          <w:szCs w:val="28"/>
        </w:rPr>
        <w:lastRenderedPageBreak/>
        <w:t xml:space="preserve">à chaque être humain de se donner une identité sexuelle au gré de son fantasme et de ses émotions. </w:t>
      </w:r>
    </w:p>
    <w:p w14:paraId="7FB07A7D" w14:textId="45A6E22B" w:rsidR="007C55AD" w:rsidRPr="006A7C6B"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Le transgenre</w:t>
      </w:r>
      <w:r>
        <w:rPr>
          <w:rFonts w:ascii="Times New Roman" w:hAnsi="Times New Roman" w:cs="Times New Roman"/>
          <w:sz w:val="28"/>
          <w:szCs w:val="28"/>
        </w:rPr>
        <w:t xml:space="preserve"> est l’application concrète de cette idéologie. Il consiste à confondre les genres. Il s’applique à ceux et celles dont l’orientation sexuelle ne correspond pas à leur sexe biologique.</w:t>
      </w:r>
    </w:p>
    <w:p w14:paraId="305816E8" w14:textId="50809E42" w:rsidR="007C55AD" w:rsidRPr="006A7C6B"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Le travestissement</w:t>
      </w:r>
      <w:r>
        <w:rPr>
          <w:rFonts w:ascii="Times New Roman" w:hAnsi="Times New Roman" w:cs="Times New Roman"/>
          <w:sz w:val="28"/>
          <w:szCs w:val="28"/>
        </w:rPr>
        <w:t xml:space="preserve"> est l’option de vivre comme femme quand on est homme ou de vivre comme homme quand on est femme, tout en assumant le revêtement requis.</w:t>
      </w:r>
    </w:p>
    <w:p w14:paraId="3E7381BF" w14:textId="139D8011" w:rsidR="007C55AD" w:rsidRPr="006A7C6B"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Le t</w:t>
      </w:r>
      <w:proofErr w:type="spellStart"/>
      <w:r w:rsidRPr="005E3D22">
        <w:rPr>
          <w:rFonts w:ascii="Times New Roman" w:hAnsi="Times New Roman" w:cs="Times New Roman"/>
          <w:b/>
          <w:bCs/>
          <w:sz w:val="28"/>
          <w:szCs w:val="28"/>
        </w:rPr>
        <w:t>rans-sexualisme</w:t>
      </w:r>
      <w:proofErr w:type="spellEnd"/>
      <w:r w:rsidRPr="006A7C6B">
        <w:rPr>
          <w:rFonts w:ascii="Times New Roman" w:hAnsi="Times New Roman" w:cs="Times New Roman"/>
          <w:sz w:val="28"/>
          <w:szCs w:val="28"/>
        </w:rPr>
        <w:t xml:space="preserve"> </w:t>
      </w:r>
      <w:r>
        <w:rPr>
          <w:rFonts w:ascii="Times New Roman" w:hAnsi="Times New Roman" w:cs="Times New Roman"/>
          <w:sz w:val="28"/>
          <w:szCs w:val="28"/>
        </w:rPr>
        <w:t>consiste dans l'accommo</w:t>
      </w:r>
      <w:r w:rsidRPr="006A7C6B">
        <w:rPr>
          <w:rFonts w:ascii="Times New Roman" w:hAnsi="Times New Roman" w:cs="Times New Roman"/>
          <w:sz w:val="28"/>
          <w:szCs w:val="28"/>
        </w:rPr>
        <w:t xml:space="preserve">dation </w:t>
      </w:r>
      <w:r>
        <w:rPr>
          <w:rFonts w:ascii="Times New Roman" w:hAnsi="Times New Roman" w:cs="Times New Roman"/>
          <w:sz w:val="28"/>
          <w:szCs w:val="28"/>
        </w:rPr>
        <w:t xml:space="preserve">organique à </w:t>
      </w:r>
      <w:r w:rsidRPr="006A7C6B">
        <w:rPr>
          <w:rFonts w:ascii="Times New Roman" w:hAnsi="Times New Roman" w:cs="Times New Roman"/>
          <w:sz w:val="28"/>
          <w:szCs w:val="28"/>
        </w:rPr>
        <w:t xml:space="preserve">un </w:t>
      </w:r>
      <w:r>
        <w:rPr>
          <w:rFonts w:ascii="Times New Roman" w:hAnsi="Times New Roman" w:cs="Times New Roman"/>
          <w:sz w:val="28"/>
          <w:szCs w:val="28"/>
        </w:rPr>
        <w:t>sexe b</w:t>
      </w:r>
      <w:r w:rsidRPr="006A7C6B">
        <w:rPr>
          <w:rFonts w:ascii="Times New Roman" w:hAnsi="Times New Roman" w:cs="Times New Roman"/>
          <w:sz w:val="28"/>
          <w:szCs w:val="28"/>
        </w:rPr>
        <w:t xml:space="preserve">iologique </w:t>
      </w:r>
      <w:r>
        <w:rPr>
          <w:rFonts w:ascii="Times New Roman" w:hAnsi="Times New Roman" w:cs="Times New Roman"/>
          <w:sz w:val="28"/>
          <w:szCs w:val="28"/>
        </w:rPr>
        <w:t xml:space="preserve">à partir d’une opération chirurgicale esthétique. </w:t>
      </w:r>
    </w:p>
    <w:p w14:paraId="70455074" w14:textId="239CDD82" w:rsidR="007C55AD" w:rsidRDefault="007C55AD" w:rsidP="005E3D22">
      <w:pPr>
        <w:pStyle w:val="Notedebasdepage"/>
        <w:numPr>
          <w:ilvl w:val="0"/>
          <w:numId w:val="9"/>
        </w:numPr>
        <w:spacing w:line="360" w:lineRule="auto"/>
        <w:jc w:val="both"/>
        <w:rPr>
          <w:rFonts w:ascii="Times New Roman" w:hAnsi="Times New Roman" w:cs="Times New Roman"/>
          <w:sz w:val="24"/>
          <w:szCs w:val="24"/>
        </w:rPr>
      </w:pPr>
      <w:r w:rsidRPr="005E3D22">
        <w:rPr>
          <w:rFonts w:ascii="Times New Roman" w:hAnsi="Times New Roman" w:cs="Times New Roman"/>
          <w:b/>
          <w:bCs/>
          <w:sz w:val="28"/>
          <w:szCs w:val="28"/>
        </w:rPr>
        <w:t xml:space="preserve">Le </w:t>
      </w:r>
      <w:proofErr w:type="spellStart"/>
      <w:r w:rsidRPr="005E3D22">
        <w:rPr>
          <w:rFonts w:ascii="Times New Roman" w:hAnsi="Times New Roman" w:cs="Times New Roman"/>
          <w:b/>
          <w:bCs/>
          <w:sz w:val="28"/>
          <w:szCs w:val="28"/>
        </w:rPr>
        <w:t>trans-humanisme</w:t>
      </w:r>
      <w:proofErr w:type="spellEnd"/>
      <w:r w:rsidRPr="005C4647">
        <w:rPr>
          <w:rFonts w:ascii="Times New Roman" w:hAnsi="Times New Roman" w:cs="Times New Roman"/>
          <w:sz w:val="28"/>
          <w:szCs w:val="28"/>
        </w:rPr>
        <w:t xml:space="preserve"> est la pro</w:t>
      </w:r>
      <w:r>
        <w:rPr>
          <w:rFonts w:ascii="Times New Roman" w:hAnsi="Times New Roman" w:cs="Times New Roman"/>
          <w:sz w:val="28"/>
          <w:szCs w:val="28"/>
        </w:rPr>
        <w:t>duction de l'homme idéal</w:t>
      </w:r>
      <w:r w:rsidRPr="005C4647">
        <w:rPr>
          <w:rFonts w:ascii="Times New Roman" w:hAnsi="Times New Roman" w:cs="Times New Roman"/>
          <w:sz w:val="28"/>
          <w:szCs w:val="28"/>
        </w:rPr>
        <w:t xml:space="preserve">, doté de toutes les potentialités. Selon </w:t>
      </w:r>
      <w:r>
        <w:rPr>
          <w:rFonts w:ascii="Times New Roman" w:hAnsi="Times New Roman" w:cs="Times New Roman"/>
          <w:sz w:val="28"/>
          <w:szCs w:val="28"/>
        </w:rPr>
        <w:t xml:space="preserve">Bernard </w:t>
      </w:r>
      <w:proofErr w:type="spellStart"/>
      <w:r w:rsidRPr="005C4647">
        <w:rPr>
          <w:rFonts w:ascii="Times New Roman" w:hAnsi="Times New Roman" w:cs="Times New Roman"/>
          <w:sz w:val="28"/>
          <w:szCs w:val="28"/>
        </w:rPr>
        <w:t>Jousset</w:t>
      </w:r>
      <w:proofErr w:type="spellEnd"/>
      <w:r w:rsidRPr="005C4647">
        <w:rPr>
          <w:rFonts w:ascii="Times New Roman" w:hAnsi="Times New Roman" w:cs="Times New Roman"/>
          <w:sz w:val="28"/>
          <w:szCs w:val="28"/>
        </w:rPr>
        <w:t>-Couturier, il est le sy</w:t>
      </w:r>
      <w:r>
        <w:rPr>
          <w:rFonts w:ascii="Times New Roman" w:hAnsi="Times New Roman" w:cs="Times New Roman"/>
          <w:sz w:val="28"/>
          <w:szCs w:val="28"/>
        </w:rPr>
        <w:t xml:space="preserve">mbole </w:t>
      </w:r>
      <w:r w:rsidRPr="005C4647">
        <w:rPr>
          <w:rFonts w:ascii="Times New Roman" w:hAnsi="Times New Roman" w:cs="Times New Roman"/>
          <w:sz w:val="28"/>
          <w:szCs w:val="28"/>
        </w:rPr>
        <w:t>de l’amélioration de la race humaine. C’est l’humain augmenté, un homme</w:t>
      </w:r>
      <w:r w:rsidR="005E3D22">
        <w:rPr>
          <w:rFonts w:ascii="Times New Roman" w:hAnsi="Times New Roman" w:cs="Times New Roman"/>
          <w:sz w:val="28"/>
          <w:szCs w:val="28"/>
        </w:rPr>
        <w:t xml:space="preserve"> </w:t>
      </w:r>
      <w:r w:rsidRPr="005C4647">
        <w:rPr>
          <w:rFonts w:ascii="Times New Roman" w:hAnsi="Times New Roman" w:cs="Times New Roman"/>
          <w:sz w:val="28"/>
          <w:szCs w:val="28"/>
        </w:rPr>
        <w:t>qui se transcende lui-même en déployant toutes les capacités de son être</w:t>
      </w:r>
      <w:r>
        <w:rPr>
          <w:rStyle w:val="Appelnotedebasdep"/>
          <w:rFonts w:ascii="Times New Roman" w:hAnsi="Times New Roman" w:cs="Times New Roman"/>
          <w:sz w:val="28"/>
          <w:szCs w:val="28"/>
        </w:rPr>
        <w:footnoteReference w:id="5"/>
      </w:r>
      <w:r>
        <w:rPr>
          <w:rFonts w:ascii="Times New Roman" w:hAnsi="Times New Roman" w:cs="Times New Roman"/>
          <w:sz w:val="28"/>
          <w:szCs w:val="28"/>
        </w:rPr>
        <w:t>.</w:t>
      </w:r>
      <w:r w:rsidRPr="005C4647">
        <w:rPr>
          <w:rFonts w:ascii="Times New Roman" w:hAnsi="Times New Roman" w:cs="Times New Roman"/>
          <w:sz w:val="24"/>
          <w:szCs w:val="24"/>
        </w:rPr>
        <w:t xml:space="preserve"> </w:t>
      </w:r>
    </w:p>
    <w:p w14:paraId="2E2C6AB4" w14:textId="5C124447" w:rsidR="007C55AD"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L’eugénisme</w:t>
      </w:r>
      <w:r w:rsidRPr="006A7C6B">
        <w:rPr>
          <w:rFonts w:ascii="Times New Roman" w:hAnsi="Times New Roman" w:cs="Times New Roman"/>
          <w:sz w:val="28"/>
          <w:szCs w:val="28"/>
        </w:rPr>
        <w:t xml:space="preserve"> est la possibilité de choisir un enfant selon les attentes qualitatives voulu</w:t>
      </w:r>
      <w:r>
        <w:rPr>
          <w:rFonts w:ascii="Times New Roman" w:hAnsi="Times New Roman" w:cs="Times New Roman"/>
          <w:sz w:val="28"/>
          <w:szCs w:val="28"/>
        </w:rPr>
        <w:t>es. C'est l'enfant sur commande, l’enfant parfait ou un prototype dégagé de toutes affections graves.</w:t>
      </w:r>
    </w:p>
    <w:p w14:paraId="790638E7" w14:textId="6802A1C3" w:rsidR="007C55AD" w:rsidRPr="006A7C6B"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L’intersexuation</w:t>
      </w:r>
      <w:r>
        <w:rPr>
          <w:rFonts w:ascii="Times New Roman" w:hAnsi="Times New Roman" w:cs="Times New Roman"/>
          <w:sz w:val="28"/>
          <w:szCs w:val="28"/>
        </w:rPr>
        <w:t xml:space="preserve"> est une réalité atypique dans laquelle les conditionnements chromosomique, anatomique, gonadique ou hormonal ne permettent pas d’avoir une nette fixation sur l’identité sexuelle traditionnelle. La forme générale est l’hermaphrodisme où l’individu a visiblement les deux sexes. Mais on peut aussi avoir une différence notable entre l’organe génital, l’information génétique et les caractères secondaires (pilosité, masse musculaire et développement mammaire). La personne</w:t>
      </w:r>
      <w:r w:rsidR="005E3D22">
        <w:rPr>
          <w:rFonts w:ascii="Times New Roman" w:hAnsi="Times New Roman" w:cs="Times New Roman"/>
          <w:sz w:val="28"/>
          <w:szCs w:val="28"/>
        </w:rPr>
        <w:t>,</w:t>
      </w:r>
      <w:r>
        <w:rPr>
          <w:rFonts w:ascii="Times New Roman" w:hAnsi="Times New Roman" w:cs="Times New Roman"/>
          <w:sz w:val="28"/>
          <w:szCs w:val="28"/>
        </w:rPr>
        <w:t xml:space="preserve"> ainsi ciblée</w:t>
      </w:r>
      <w:r w:rsidR="005E3D22">
        <w:rPr>
          <w:rFonts w:ascii="Times New Roman" w:hAnsi="Times New Roman" w:cs="Times New Roman"/>
          <w:sz w:val="28"/>
          <w:szCs w:val="28"/>
        </w:rPr>
        <w:t>,</w:t>
      </w:r>
      <w:r>
        <w:rPr>
          <w:rFonts w:ascii="Times New Roman" w:hAnsi="Times New Roman" w:cs="Times New Roman"/>
          <w:sz w:val="28"/>
          <w:szCs w:val="28"/>
        </w:rPr>
        <w:t xml:space="preserve"> s’appelle « intersexe ». C’est une </w:t>
      </w:r>
      <w:r>
        <w:rPr>
          <w:rFonts w:ascii="Times New Roman" w:hAnsi="Times New Roman" w:cs="Times New Roman"/>
          <w:sz w:val="28"/>
          <w:szCs w:val="28"/>
        </w:rPr>
        <w:lastRenderedPageBreak/>
        <w:t>grande souffrance pour elle tant qu’elle n’arrive pas à faire la vérité sur son identité véritable, à s’accepter et à trouver sa place dans l’ordre social traditionnel.</w:t>
      </w:r>
    </w:p>
    <w:p w14:paraId="7EC1FAFD" w14:textId="5B55D984" w:rsidR="007C55AD" w:rsidRPr="006A7C6B" w:rsidRDefault="007C55AD" w:rsidP="005E3D22">
      <w:pPr>
        <w:pStyle w:val="Paragraphedeliste"/>
        <w:numPr>
          <w:ilvl w:val="0"/>
          <w:numId w:val="9"/>
        </w:numPr>
        <w:spacing w:line="360" w:lineRule="auto"/>
        <w:jc w:val="both"/>
        <w:rPr>
          <w:rFonts w:ascii="Times New Roman" w:hAnsi="Times New Roman" w:cs="Times New Roman"/>
          <w:sz w:val="28"/>
          <w:szCs w:val="28"/>
        </w:rPr>
      </w:pPr>
      <w:r w:rsidRPr="005E3D22">
        <w:rPr>
          <w:rFonts w:ascii="Times New Roman" w:hAnsi="Times New Roman" w:cs="Times New Roman"/>
          <w:b/>
          <w:bCs/>
          <w:sz w:val="28"/>
          <w:szCs w:val="28"/>
        </w:rPr>
        <w:t xml:space="preserve">L'homosexualité </w:t>
      </w:r>
      <w:r w:rsidRPr="006A7C6B">
        <w:rPr>
          <w:rFonts w:ascii="Times New Roman" w:hAnsi="Times New Roman" w:cs="Times New Roman"/>
          <w:sz w:val="28"/>
          <w:szCs w:val="28"/>
        </w:rPr>
        <w:t>est la tendance à vivre l'</w:t>
      </w:r>
      <w:r>
        <w:rPr>
          <w:rFonts w:ascii="Times New Roman" w:hAnsi="Times New Roman" w:cs="Times New Roman"/>
          <w:sz w:val="28"/>
          <w:szCs w:val="28"/>
        </w:rPr>
        <w:t>amour conjugal sous le régime de l’homogénéité, c’est-à-dire du</w:t>
      </w:r>
      <w:r w:rsidRPr="006A7C6B">
        <w:rPr>
          <w:rFonts w:ascii="Times New Roman" w:hAnsi="Times New Roman" w:cs="Times New Roman"/>
          <w:sz w:val="28"/>
          <w:szCs w:val="28"/>
        </w:rPr>
        <w:t xml:space="preserve"> même sexe.</w:t>
      </w:r>
      <w:r>
        <w:rPr>
          <w:rFonts w:ascii="Times New Roman" w:hAnsi="Times New Roman" w:cs="Times New Roman"/>
          <w:sz w:val="28"/>
          <w:szCs w:val="28"/>
        </w:rPr>
        <w:t xml:space="preserve"> C’est ce qu’on appelle aujourd’hui « le mariage gay »</w:t>
      </w:r>
      <w:r w:rsidR="00282FDB">
        <w:rPr>
          <w:rFonts w:ascii="Times New Roman" w:hAnsi="Times New Roman" w:cs="Times New Roman"/>
          <w:sz w:val="28"/>
          <w:szCs w:val="28"/>
        </w:rPr>
        <w:t>.</w:t>
      </w:r>
    </w:p>
    <w:p w14:paraId="72C6AC86" w14:textId="1BD6029F" w:rsidR="007C55AD" w:rsidRPr="006A7C6B" w:rsidRDefault="007C55AD" w:rsidP="00282FDB">
      <w:pPr>
        <w:pStyle w:val="Paragraphedeliste"/>
        <w:numPr>
          <w:ilvl w:val="0"/>
          <w:numId w:val="9"/>
        </w:numPr>
        <w:spacing w:line="360" w:lineRule="auto"/>
        <w:jc w:val="both"/>
        <w:rPr>
          <w:rFonts w:ascii="Times New Roman" w:hAnsi="Times New Roman" w:cs="Times New Roman"/>
          <w:sz w:val="28"/>
          <w:szCs w:val="28"/>
        </w:rPr>
      </w:pPr>
      <w:r w:rsidRPr="00282FDB">
        <w:rPr>
          <w:rFonts w:ascii="Times New Roman" w:hAnsi="Times New Roman" w:cs="Times New Roman"/>
          <w:b/>
          <w:bCs/>
          <w:sz w:val="28"/>
          <w:szCs w:val="28"/>
        </w:rPr>
        <w:t xml:space="preserve">L'homoparentalité </w:t>
      </w:r>
      <w:r w:rsidRPr="006A7C6B">
        <w:rPr>
          <w:rFonts w:ascii="Times New Roman" w:hAnsi="Times New Roman" w:cs="Times New Roman"/>
          <w:sz w:val="28"/>
          <w:szCs w:val="28"/>
        </w:rPr>
        <w:t xml:space="preserve">est enfin le droit </w:t>
      </w:r>
      <w:r>
        <w:rPr>
          <w:rFonts w:ascii="Times New Roman" w:hAnsi="Times New Roman" w:cs="Times New Roman"/>
          <w:sz w:val="28"/>
          <w:szCs w:val="28"/>
        </w:rPr>
        <w:t xml:space="preserve">des homosexuels </w:t>
      </w:r>
      <w:r w:rsidRPr="006A7C6B">
        <w:rPr>
          <w:rFonts w:ascii="Times New Roman" w:hAnsi="Times New Roman" w:cs="Times New Roman"/>
          <w:sz w:val="28"/>
          <w:szCs w:val="28"/>
        </w:rPr>
        <w:t xml:space="preserve">à l'enfant </w:t>
      </w:r>
      <w:r>
        <w:rPr>
          <w:rFonts w:ascii="Times New Roman" w:hAnsi="Times New Roman" w:cs="Times New Roman"/>
          <w:sz w:val="28"/>
          <w:szCs w:val="28"/>
        </w:rPr>
        <w:t>à tra</w:t>
      </w:r>
      <w:r w:rsidRPr="006A7C6B">
        <w:rPr>
          <w:rFonts w:ascii="Times New Roman" w:hAnsi="Times New Roman" w:cs="Times New Roman"/>
          <w:sz w:val="28"/>
          <w:szCs w:val="28"/>
        </w:rPr>
        <w:t xml:space="preserve">vers le droit à l'adoption ou </w:t>
      </w:r>
      <w:r>
        <w:rPr>
          <w:rFonts w:ascii="Times New Roman" w:hAnsi="Times New Roman" w:cs="Times New Roman"/>
          <w:sz w:val="28"/>
          <w:szCs w:val="28"/>
        </w:rPr>
        <w:t xml:space="preserve">le droit </w:t>
      </w:r>
      <w:r w:rsidRPr="006A7C6B">
        <w:rPr>
          <w:rFonts w:ascii="Times New Roman" w:hAnsi="Times New Roman" w:cs="Times New Roman"/>
          <w:sz w:val="28"/>
          <w:szCs w:val="28"/>
        </w:rPr>
        <w:t xml:space="preserve">aux PMA et </w:t>
      </w:r>
      <w:r>
        <w:rPr>
          <w:rFonts w:ascii="Times New Roman" w:hAnsi="Times New Roman" w:cs="Times New Roman"/>
          <w:sz w:val="28"/>
          <w:szCs w:val="28"/>
        </w:rPr>
        <w:t xml:space="preserve">aux </w:t>
      </w:r>
      <w:r w:rsidRPr="006A7C6B">
        <w:rPr>
          <w:rFonts w:ascii="Times New Roman" w:hAnsi="Times New Roman" w:cs="Times New Roman"/>
          <w:sz w:val="28"/>
          <w:szCs w:val="28"/>
        </w:rPr>
        <w:t>GPA</w:t>
      </w:r>
      <w:r>
        <w:rPr>
          <w:rStyle w:val="Appelnotedebasdep"/>
          <w:rFonts w:ascii="Times New Roman" w:hAnsi="Times New Roman" w:cs="Times New Roman"/>
          <w:sz w:val="28"/>
          <w:szCs w:val="28"/>
        </w:rPr>
        <w:footnoteReference w:id="6"/>
      </w:r>
      <w:r w:rsidRPr="006A7C6B">
        <w:rPr>
          <w:rFonts w:ascii="Times New Roman" w:hAnsi="Times New Roman" w:cs="Times New Roman"/>
          <w:sz w:val="28"/>
          <w:szCs w:val="28"/>
        </w:rPr>
        <w:t>.</w:t>
      </w:r>
    </w:p>
    <w:p w14:paraId="4AD5912E" w14:textId="77777777" w:rsidR="007C55AD" w:rsidRDefault="007C55AD" w:rsidP="007C55AD">
      <w:pPr>
        <w:spacing w:line="360" w:lineRule="auto"/>
        <w:ind w:firstLine="360"/>
        <w:jc w:val="both"/>
        <w:rPr>
          <w:rFonts w:ascii="Times New Roman" w:hAnsi="Times New Roman" w:cs="Times New Roman"/>
          <w:sz w:val="28"/>
          <w:szCs w:val="28"/>
        </w:rPr>
      </w:pPr>
      <w:r w:rsidRPr="0014541C">
        <w:rPr>
          <w:rFonts w:ascii="Times New Roman" w:hAnsi="Times New Roman" w:cs="Times New Roman"/>
          <w:sz w:val="28"/>
          <w:szCs w:val="28"/>
        </w:rPr>
        <w:t xml:space="preserve">L'ensemble de ces pratiques est revendiqué aujourd'hui au nom des </w:t>
      </w:r>
      <w:r>
        <w:rPr>
          <w:rFonts w:ascii="Times New Roman" w:hAnsi="Times New Roman" w:cs="Times New Roman"/>
          <w:sz w:val="28"/>
          <w:szCs w:val="28"/>
        </w:rPr>
        <w:t xml:space="preserve">droits de l’homme et conformément à des </w:t>
      </w:r>
      <w:r w:rsidRPr="0014541C">
        <w:rPr>
          <w:rFonts w:ascii="Times New Roman" w:hAnsi="Times New Roman" w:cs="Times New Roman"/>
          <w:sz w:val="28"/>
          <w:szCs w:val="28"/>
        </w:rPr>
        <w:t>principes requis.</w:t>
      </w:r>
    </w:p>
    <w:p w14:paraId="7E2F7F54" w14:textId="77777777" w:rsidR="007C55AD" w:rsidRDefault="007C55AD" w:rsidP="007C55AD">
      <w:pPr>
        <w:spacing w:line="360" w:lineRule="auto"/>
        <w:jc w:val="both"/>
        <w:rPr>
          <w:rFonts w:ascii="Times New Roman" w:hAnsi="Times New Roman" w:cs="Times New Roman"/>
          <w:sz w:val="28"/>
          <w:szCs w:val="28"/>
        </w:rPr>
      </w:pPr>
    </w:p>
    <w:p w14:paraId="7F34AFC0" w14:textId="77777777" w:rsidR="007C55AD" w:rsidRPr="00474AEA" w:rsidRDefault="007C55AD" w:rsidP="007C55AD">
      <w:pPr>
        <w:spacing w:line="360" w:lineRule="auto"/>
        <w:jc w:val="both"/>
        <w:rPr>
          <w:rFonts w:ascii="Times New Roman" w:hAnsi="Times New Roman" w:cs="Times New Roman"/>
          <w:b/>
          <w:sz w:val="28"/>
          <w:szCs w:val="28"/>
        </w:rPr>
      </w:pPr>
      <w:r w:rsidRPr="00A27267">
        <w:rPr>
          <w:rFonts w:ascii="Times New Roman" w:hAnsi="Times New Roman" w:cs="Times New Roman"/>
          <w:b/>
          <w:sz w:val="28"/>
          <w:szCs w:val="28"/>
        </w:rPr>
        <w:t>1.2.</w:t>
      </w:r>
      <w:r w:rsidRPr="0014541C">
        <w:rPr>
          <w:rFonts w:ascii="Times New Roman" w:hAnsi="Times New Roman" w:cs="Times New Roman"/>
          <w:sz w:val="28"/>
          <w:szCs w:val="28"/>
        </w:rPr>
        <w:t xml:space="preserve"> </w:t>
      </w:r>
      <w:r w:rsidRPr="00474AEA">
        <w:rPr>
          <w:rFonts w:ascii="Times New Roman" w:hAnsi="Times New Roman" w:cs="Times New Roman"/>
          <w:b/>
          <w:sz w:val="28"/>
          <w:szCs w:val="28"/>
        </w:rPr>
        <w:t>Des principes d’une revendication à un regard critique</w:t>
      </w:r>
    </w:p>
    <w:p w14:paraId="23474ADE" w14:textId="28D8F087" w:rsidR="007C55AD" w:rsidRPr="006A7C6B" w:rsidRDefault="007C55AD" w:rsidP="007C55AD">
      <w:pPr>
        <w:spacing w:line="360" w:lineRule="auto"/>
        <w:ind w:firstLine="708"/>
        <w:jc w:val="both"/>
        <w:rPr>
          <w:rFonts w:ascii="Times New Roman" w:hAnsi="Times New Roman" w:cs="Times New Roman"/>
          <w:sz w:val="28"/>
          <w:szCs w:val="28"/>
        </w:rPr>
      </w:pPr>
      <w:r w:rsidRPr="006A7C6B">
        <w:rPr>
          <w:rFonts w:ascii="Times New Roman" w:hAnsi="Times New Roman" w:cs="Times New Roman"/>
          <w:sz w:val="28"/>
          <w:szCs w:val="28"/>
        </w:rPr>
        <w:t xml:space="preserve">Parmi les </w:t>
      </w:r>
      <w:r>
        <w:rPr>
          <w:rFonts w:ascii="Times New Roman" w:hAnsi="Times New Roman" w:cs="Times New Roman"/>
          <w:sz w:val="28"/>
          <w:szCs w:val="28"/>
        </w:rPr>
        <w:t xml:space="preserve">justifications </w:t>
      </w:r>
      <w:r w:rsidRPr="006A7C6B">
        <w:rPr>
          <w:rFonts w:ascii="Times New Roman" w:hAnsi="Times New Roman" w:cs="Times New Roman"/>
          <w:sz w:val="28"/>
          <w:szCs w:val="28"/>
        </w:rPr>
        <w:t xml:space="preserve">qui légitimeraient la revendication des pratiques </w:t>
      </w:r>
      <w:r>
        <w:rPr>
          <w:rFonts w:ascii="Times New Roman" w:hAnsi="Times New Roman" w:cs="Times New Roman"/>
          <w:sz w:val="28"/>
          <w:szCs w:val="28"/>
        </w:rPr>
        <w:t>sus-évoquées</w:t>
      </w:r>
      <w:r w:rsidRPr="006A7C6B">
        <w:rPr>
          <w:rFonts w:ascii="Times New Roman" w:hAnsi="Times New Roman" w:cs="Times New Roman"/>
          <w:sz w:val="28"/>
          <w:szCs w:val="28"/>
        </w:rPr>
        <w:t xml:space="preserve">, on peut </w:t>
      </w:r>
      <w:r>
        <w:rPr>
          <w:rFonts w:ascii="Times New Roman" w:hAnsi="Times New Roman" w:cs="Times New Roman"/>
          <w:sz w:val="28"/>
          <w:szCs w:val="28"/>
        </w:rPr>
        <w:t>parler des principes vie privée (</w:t>
      </w:r>
      <w:proofErr w:type="spellStart"/>
      <w:r>
        <w:rPr>
          <w:rFonts w:ascii="Times New Roman" w:hAnsi="Times New Roman" w:cs="Times New Roman"/>
          <w:sz w:val="28"/>
          <w:szCs w:val="28"/>
        </w:rPr>
        <w:t>privacy</w:t>
      </w:r>
      <w:proofErr w:type="spellEnd"/>
      <w:r>
        <w:rPr>
          <w:rFonts w:ascii="Times New Roman" w:hAnsi="Times New Roman" w:cs="Times New Roman"/>
          <w:sz w:val="28"/>
          <w:szCs w:val="28"/>
        </w:rPr>
        <w:t>), de liberté</w:t>
      </w:r>
      <w:r w:rsidRPr="006A7C6B">
        <w:rPr>
          <w:rFonts w:ascii="Times New Roman" w:hAnsi="Times New Roman" w:cs="Times New Roman"/>
          <w:sz w:val="28"/>
          <w:szCs w:val="28"/>
        </w:rPr>
        <w:t xml:space="preserve">, </w:t>
      </w:r>
      <w:r>
        <w:rPr>
          <w:rFonts w:ascii="Times New Roman" w:hAnsi="Times New Roman" w:cs="Times New Roman"/>
          <w:sz w:val="28"/>
          <w:szCs w:val="28"/>
        </w:rPr>
        <w:t xml:space="preserve">d’hédonisme, </w:t>
      </w:r>
      <w:r w:rsidRPr="006A7C6B">
        <w:rPr>
          <w:rFonts w:ascii="Times New Roman" w:hAnsi="Times New Roman" w:cs="Times New Roman"/>
          <w:sz w:val="28"/>
          <w:szCs w:val="28"/>
        </w:rPr>
        <w:t xml:space="preserve">d'égalité, </w:t>
      </w:r>
      <w:r w:rsidRPr="0014541C">
        <w:rPr>
          <w:rFonts w:ascii="Times New Roman" w:hAnsi="Times New Roman" w:cs="Times New Roman"/>
          <w:sz w:val="28"/>
          <w:szCs w:val="28"/>
        </w:rPr>
        <w:t>d’universalisme</w:t>
      </w:r>
      <w:r>
        <w:rPr>
          <w:rFonts w:ascii="Times New Roman" w:hAnsi="Times New Roman" w:cs="Times New Roman"/>
          <w:sz w:val="28"/>
          <w:szCs w:val="28"/>
        </w:rPr>
        <w:t>,</w:t>
      </w:r>
      <w:r w:rsidRPr="006A7C6B">
        <w:rPr>
          <w:rFonts w:ascii="Times New Roman" w:hAnsi="Times New Roman" w:cs="Times New Roman"/>
          <w:sz w:val="28"/>
          <w:szCs w:val="28"/>
        </w:rPr>
        <w:t xml:space="preserve"> de tolérance</w:t>
      </w:r>
      <w:r w:rsidR="00282FDB">
        <w:rPr>
          <w:rFonts w:ascii="Times New Roman" w:hAnsi="Times New Roman" w:cs="Times New Roman"/>
          <w:sz w:val="28"/>
          <w:szCs w:val="28"/>
        </w:rPr>
        <w:t xml:space="preserve"> </w:t>
      </w:r>
      <w:r w:rsidRPr="006A7C6B">
        <w:rPr>
          <w:rFonts w:ascii="Times New Roman" w:hAnsi="Times New Roman" w:cs="Times New Roman"/>
          <w:sz w:val="28"/>
          <w:szCs w:val="28"/>
        </w:rPr>
        <w:t>et de non nuisance</w:t>
      </w:r>
      <w:r>
        <w:rPr>
          <w:rFonts w:ascii="Times New Roman" w:hAnsi="Times New Roman" w:cs="Times New Roman"/>
          <w:sz w:val="28"/>
          <w:szCs w:val="28"/>
        </w:rPr>
        <w:t xml:space="preserve"> sociale</w:t>
      </w:r>
      <w:r w:rsidRPr="006A7C6B">
        <w:rPr>
          <w:rFonts w:ascii="Times New Roman" w:hAnsi="Times New Roman" w:cs="Times New Roman"/>
          <w:sz w:val="28"/>
          <w:szCs w:val="28"/>
        </w:rPr>
        <w:t>.</w:t>
      </w:r>
    </w:p>
    <w:p w14:paraId="010FF2B4" w14:textId="203C2773" w:rsidR="007C55AD" w:rsidRPr="00A27267" w:rsidRDefault="007C55AD" w:rsidP="00282FDB">
      <w:pPr>
        <w:pStyle w:val="Corpsdetexte"/>
        <w:numPr>
          <w:ilvl w:val="0"/>
          <w:numId w:val="9"/>
        </w:numPr>
        <w:spacing w:line="360" w:lineRule="auto"/>
        <w:jc w:val="both"/>
        <w:rPr>
          <w:szCs w:val="28"/>
        </w:rPr>
      </w:pPr>
      <w:r>
        <w:rPr>
          <w:rFonts w:ascii="Times New Roman" w:hAnsi="Times New Roman" w:cs="Times New Roman"/>
          <w:b/>
          <w:sz w:val="28"/>
          <w:szCs w:val="28"/>
        </w:rPr>
        <w:t xml:space="preserve">Le principe de vie privée </w:t>
      </w:r>
      <w:r>
        <w:rPr>
          <w:rFonts w:ascii="Times New Roman" w:hAnsi="Times New Roman" w:cs="Times New Roman"/>
          <w:sz w:val="28"/>
          <w:szCs w:val="28"/>
        </w:rPr>
        <w:t>vise à défendre le choix individuel relatif à l’intimité sexuelle. Chacun a la raison de son choix et ne doit pas faire objet de critique.</w:t>
      </w:r>
    </w:p>
    <w:p w14:paraId="5BDEA4E0" w14:textId="00BF5391" w:rsidR="007C55AD" w:rsidRPr="0030427E" w:rsidRDefault="007C55AD" w:rsidP="00282FDB">
      <w:pPr>
        <w:pStyle w:val="Corpsdetexte"/>
        <w:numPr>
          <w:ilvl w:val="0"/>
          <w:numId w:val="9"/>
        </w:numPr>
        <w:spacing w:line="360" w:lineRule="auto"/>
        <w:jc w:val="both"/>
        <w:rPr>
          <w:szCs w:val="28"/>
        </w:rPr>
      </w:pPr>
      <w:r w:rsidRPr="00F213C8">
        <w:rPr>
          <w:rFonts w:ascii="Times New Roman" w:hAnsi="Times New Roman" w:cs="Times New Roman"/>
          <w:b/>
          <w:sz w:val="28"/>
          <w:szCs w:val="28"/>
        </w:rPr>
        <w:t>Le principe de liberté</w:t>
      </w:r>
      <w:r w:rsidRPr="006A7C6B">
        <w:rPr>
          <w:rFonts w:ascii="Times New Roman" w:hAnsi="Times New Roman" w:cs="Times New Roman"/>
          <w:sz w:val="28"/>
          <w:szCs w:val="28"/>
        </w:rPr>
        <w:t xml:space="preserve"> est la prérogative que chaque personne possède pour faire des choix de vie conformes à ses ressentis, ses émotions et ses plaisirs. En bref, c'est le choix personnel conforme au bien désiré et </w:t>
      </w:r>
      <w:r>
        <w:rPr>
          <w:rFonts w:ascii="Times New Roman" w:hAnsi="Times New Roman" w:cs="Times New Roman"/>
          <w:sz w:val="28"/>
          <w:szCs w:val="28"/>
        </w:rPr>
        <w:t>individuellement satisfaisant</w:t>
      </w:r>
      <w:r w:rsidRPr="006A7C6B">
        <w:rPr>
          <w:rFonts w:ascii="Times New Roman" w:hAnsi="Times New Roman" w:cs="Times New Roman"/>
          <w:sz w:val="28"/>
          <w:szCs w:val="28"/>
        </w:rPr>
        <w:t xml:space="preserve">. </w:t>
      </w:r>
      <w:r>
        <w:rPr>
          <w:rFonts w:ascii="Times New Roman" w:hAnsi="Times New Roman" w:cs="Times New Roman"/>
          <w:sz w:val="28"/>
          <w:szCs w:val="28"/>
        </w:rPr>
        <w:t>Ce principe entre dans le cadre de la définition qu’</w:t>
      </w:r>
      <w:r w:rsidRPr="006A7C6B">
        <w:rPr>
          <w:rFonts w:ascii="Times New Roman" w:hAnsi="Times New Roman" w:cs="Times New Roman"/>
          <w:sz w:val="28"/>
          <w:szCs w:val="28"/>
        </w:rPr>
        <w:t>Épithète</w:t>
      </w:r>
      <w:r>
        <w:rPr>
          <w:rFonts w:ascii="Times New Roman" w:hAnsi="Times New Roman" w:cs="Times New Roman"/>
          <w:sz w:val="28"/>
          <w:szCs w:val="28"/>
        </w:rPr>
        <w:t xml:space="preserve"> donnait de la réalité : </w:t>
      </w:r>
    </w:p>
    <w:p w14:paraId="07681C24" w14:textId="77777777" w:rsidR="007C55AD" w:rsidRDefault="007C55AD" w:rsidP="007C55AD">
      <w:pPr>
        <w:pStyle w:val="Corpsdetexte"/>
        <w:spacing w:line="240" w:lineRule="auto"/>
        <w:ind w:left="1418"/>
        <w:jc w:val="both"/>
        <w:rPr>
          <w:rFonts w:ascii="Times New Roman" w:hAnsi="Times New Roman" w:cs="Times New Roman"/>
          <w:sz w:val="24"/>
          <w:szCs w:val="24"/>
        </w:rPr>
      </w:pPr>
      <w:r w:rsidRPr="0030427E">
        <w:rPr>
          <w:rFonts w:ascii="Times New Roman" w:hAnsi="Times New Roman" w:cs="Times New Roman"/>
          <w:sz w:val="24"/>
          <w:szCs w:val="24"/>
        </w:rPr>
        <w:lastRenderedPageBreak/>
        <w:t>« Est libre celui qui vit comme il veut, qu’on ne peut ni contraindre ni empêcher ni forcer, dont les volontés sont sans obstacles, dont les désirs atteignent leur but, dont les aversions ne rencontrent pas l’objet détesté »</w:t>
      </w:r>
      <w:r w:rsidRPr="0030427E">
        <w:rPr>
          <w:rStyle w:val="Appelnotedebasdep"/>
          <w:rFonts w:ascii="Times New Roman" w:hAnsi="Times New Roman" w:cs="Times New Roman"/>
          <w:sz w:val="24"/>
          <w:szCs w:val="24"/>
        </w:rPr>
        <w:t xml:space="preserve"> </w:t>
      </w:r>
      <w:r w:rsidRPr="0030427E">
        <w:rPr>
          <w:rStyle w:val="Appelnotedebasdep"/>
          <w:rFonts w:ascii="Times New Roman" w:hAnsi="Times New Roman" w:cs="Times New Roman"/>
          <w:sz w:val="24"/>
          <w:szCs w:val="24"/>
        </w:rPr>
        <w:footnoteReference w:id="7"/>
      </w:r>
      <w:r w:rsidRPr="0030427E">
        <w:rPr>
          <w:rFonts w:ascii="Times New Roman" w:hAnsi="Times New Roman" w:cs="Times New Roman"/>
          <w:sz w:val="24"/>
          <w:szCs w:val="24"/>
        </w:rPr>
        <w:t>.</w:t>
      </w:r>
    </w:p>
    <w:p w14:paraId="400C4C32" w14:textId="77777777" w:rsidR="007C55AD" w:rsidRPr="0030427E" w:rsidRDefault="007C55AD" w:rsidP="007C55AD">
      <w:pPr>
        <w:pStyle w:val="Corpsdetexte"/>
        <w:spacing w:line="240" w:lineRule="auto"/>
        <w:ind w:left="1418"/>
        <w:jc w:val="both"/>
        <w:rPr>
          <w:rFonts w:ascii="Times New Roman" w:hAnsi="Times New Roman" w:cs="Times New Roman"/>
          <w:sz w:val="24"/>
          <w:szCs w:val="24"/>
        </w:rPr>
      </w:pPr>
    </w:p>
    <w:p w14:paraId="32D40011" w14:textId="33F4F804" w:rsidR="007C55AD" w:rsidRDefault="007C55AD" w:rsidP="00282FDB">
      <w:pPr>
        <w:pStyle w:val="Paragraphedeliste"/>
        <w:numPr>
          <w:ilvl w:val="0"/>
          <w:numId w:val="9"/>
        </w:numPr>
        <w:spacing w:line="360" w:lineRule="auto"/>
        <w:jc w:val="both"/>
        <w:rPr>
          <w:rFonts w:ascii="Times New Roman" w:hAnsi="Times New Roman" w:cs="Times New Roman"/>
          <w:sz w:val="28"/>
          <w:szCs w:val="28"/>
        </w:rPr>
      </w:pPr>
      <w:r w:rsidRPr="00F213C8">
        <w:rPr>
          <w:rFonts w:ascii="Times New Roman" w:hAnsi="Times New Roman" w:cs="Times New Roman"/>
          <w:b/>
          <w:sz w:val="28"/>
          <w:szCs w:val="28"/>
        </w:rPr>
        <w:t>Le principe d’hédonisme</w:t>
      </w:r>
      <w:r>
        <w:rPr>
          <w:rFonts w:ascii="Times New Roman" w:hAnsi="Times New Roman" w:cs="Times New Roman"/>
          <w:sz w:val="28"/>
          <w:szCs w:val="28"/>
        </w:rPr>
        <w:t xml:space="preserve"> est la prérogative de faire un choix par rapport au plaisir qu’il procure. Thomas Hobbes en donne une idée quand il affirme :</w:t>
      </w:r>
    </w:p>
    <w:p w14:paraId="0A136738" w14:textId="0A0CD7BB" w:rsidR="007C55AD" w:rsidRPr="0030427E" w:rsidRDefault="007C55AD" w:rsidP="007C55AD">
      <w:pPr>
        <w:pStyle w:val="Corpsdetexte"/>
        <w:spacing w:line="240" w:lineRule="auto"/>
        <w:ind w:left="1418"/>
        <w:jc w:val="both"/>
        <w:rPr>
          <w:rFonts w:ascii="Times New Roman" w:hAnsi="Times New Roman" w:cs="Times New Roman"/>
          <w:sz w:val="24"/>
          <w:szCs w:val="24"/>
        </w:rPr>
      </w:pPr>
      <w:r w:rsidRPr="0030427E">
        <w:rPr>
          <w:rFonts w:ascii="Times New Roman" w:hAnsi="Times New Roman" w:cs="Times New Roman"/>
          <w:sz w:val="24"/>
          <w:szCs w:val="24"/>
        </w:rPr>
        <w:t>« Le bien et le mal sont des noms qui expriment nos appétits et nos aversions, qui peuvent être différents selon les coutumes et les doctrines des hommes. Les jugements des hommes sont en effet divers non seulement dans l’appréciation de ce qui est agréable et désagréable au goût, à l’odorat, à l’ouïe, au toucher ou à la vue, mais aussi dans celle qui est conforme ou pas conforme à la raison, dans les actions de la vie commune. Il faut même dire que le même homme, en des moments divers, peut appeler bien ce qu’il a au préalable qualifié de ma</w:t>
      </w:r>
      <w:r>
        <w:rPr>
          <w:rFonts w:ascii="Times New Roman" w:hAnsi="Times New Roman" w:cs="Times New Roman"/>
          <w:sz w:val="24"/>
          <w:szCs w:val="24"/>
        </w:rPr>
        <w:t>l</w:t>
      </w:r>
      <w:r w:rsidRPr="0030427E">
        <w:rPr>
          <w:rFonts w:ascii="Times New Roman" w:hAnsi="Times New Roman" w:cs="Times New Roman"/>
          <w:sz w:val="24"/>
          <w:szCs w:val="24"/>
        </w:rPr>
        <w:t xml:space="preserve"> (…). L’appétit personnel de l’homme est la mesure du bien ou du mal »</w:t>
      </w:r>
      <w:r w:rsidRPr="0030427E">
        <w:rPr>
          <w:rStyle w:val="Appelnotedebasdep"/>
          <w:rFonts w:ascii="Times New Roman" w:hAnsi="Times New Roman" w:cs="Times New Roman"/>
          <w:sz w:val="24"/>
          <w:szCs w:val="24"/>
        </w:rPr>
        <w:footnoteReference w:id="8"/>
      </w:r>
      <w:r w:rsidRPr="0030427E">
        <w:rPr>
          <w:rFonts w:ascii="Times New Roman" w:hAnsi="Times New Roman" w:cs="Times New Roman"/>
          <w:sz w:val="24"/>
          <w:szCs w:val="24"/>
        </w:rPr>
        <w:t>.</w:t>
      </w:r>
    </w:p>
    <w:p w14:paraId="1C47D040" w14:textId="77777777" w:rsidR="00282FDB" w:rsidRDefault="00282FDB" w:rsidP="007C55AD">
      <w:pPr>
        <w:pStyle w:val="Corpsdetexte"/>
        <w:spacing w:line="360" w:lineRule="auto"/>
        <w:ind w:left="708" w:firstLine="708"/>
        <w:jc w:val="both"/>
        <w:rPr>
          <w:rFonts w:ascii="Times New Roman" w:hAnsi="Times New Roman" w:cs="Times New Roman"/>
          <w:sz w:val="28"/>
          <w:szCs w:val="28"/>
        </w:rPr>
      </w:pPr>
    </w:p>
    <w:p w14:paraId="256B770F" w14:textId="57DB89F1" w:rsidR="007C55AD" w:rsidRPr="0030427E" w:rsidRDefault="007C55AD" w:rsidP="007C55AD">
      <w:pPr>
        <w:pStyle w:val="Corpsdetexte"/>
        <w:spacing w:line="360" w:lineRule="auto"/>
        <w:ind w:left="708" w:firstLine="708"/>
        <w:jc w:val="both"/>
        <w:rPr>
          <w:rFonts w:ascii="Times New Roman" w:hAnsi="Times New Roman" w:cs="Times New Roman"/>
          <w:sz w:val="28"/>
          <w:szCs w:val="28"/>
          <w:u w:val="single"/>
        </w:rPr>
      </w:pPr>
      <w:r w:rsidRPr="0030427E">
        <w:rPr>
          <w:rFonts w:ascii="Times New Roman" w:hAnsi="Times New Roman" w:cs="Times New Roman"/>
          <w:sz w:val="28"/>
          <w:szCs w:val="28"/>
        </w:rPr>
        <w:t>Selon le principe d’hédonisme, il faut donc respecter le choix de la personne dans la mes</w:t>
      </w:r>
      <w:r>
        <w:rPr>
          <w:rFonts w:ascii="Times New Roman" w:hAnsi="Times New Roman" w:cs="Times New Roman"/>
          <w:sz w:val="28"/>
          <w:szCs w:val="28"/>
        </w:rPr>
        <w:t>ure où elle le considère comme la source de son plaisir, et donc comme s</w:t>
      </w:r>
      <w:r w:rsidRPr="0030427E">
        <w:rPr>
          <w:rFonts w:ascii="Times New Roman" w:hAnsi="Times New Roman" w:cs="Times New Roman"/>
          <w:sz w:val="28"/>
          <w:szCs w:val="28"/>
        </w:rPr>
        <w:t xml:space="preserve">on bien. </w:t>
      </w:r>
    </w:p>
    <w:p w14:paraId="26C33844" w14:textId="0EB04920" w:rsidR="007C55AD" w:rsidRPr="00EF7DCC" w:rsidRDefault="007C55AD" w:rsidP="00282FDB">
      <w:pPr>
        <w:pStyle w:val="Paragraphedeliste"/>
        <w:numPr>
          <w:ilvl w:val="0"/>
          <w:numId w:val="9"/>
        </w:numPr>
        <w:spacing w:line="360" w:lineRule="auto"/>
        <w:jc w:val="both"/>
        <w:rPr>
          <w:rFonts w:ascii="Times New Roman" w:hAnsi="Times New Roman" w:cs="Times New Roman"/>
          <w:color w:val="000000"/>
          <w:sz w:val="28"/>
          <w:szCs w:val="28"/>
        </w:rPr>
      </w:pPr>
      <w:r w:rsidRPr="00EF7DCC">
        <w:rPr>
          <w:rFonts w:ascii="Times New Roman" w:hAnsi="Times New Roman" w:cs="Times New Roman"/>
          <w:b/>
          <w:sz w:val="28"/>
          <w:szCs w:val="28"/>
        </w:rPr>
        <w:t>Le principe d'égalité</w:t>
      </w:r>
      <w:r w:rsidRPr="00EF7DCC">
        <w:rPr>
          <w:rFonts w:ascii="Times New Roman" w:hAnsi="Times New Roman" w:cs="Times New Roman"/>
          <w:sz w:val="28"/>
          <w:szCs w:val="28"/>
        </w:rPr>
        <w:t xml:space="preserve"> est le droit à une orientation contraire à la convenance sociale. Si socialement, on peut en effet admettre aux hétérosexuels de se marier, on doit pouvoir octroyer le même droit aux homo</w:t>
      </w:r>
      <w:r>
        <w:rPr>
          <w:rFonts w:ascii="Times New Roman" w:hAnsi="Times New Roman" w:cs="Times New Roman"/>
          <w:sz w:val="28"/>
          <w:szCs w:val="28"/>
        </w:rPr>
        <w:t>sex</w:t>
      </w:r>
      <w:r w:rsidRPr="00EF7DCC">
        <w:rPr>
          <w:rFonts w:ascii="Times New Roman" w:hAnsi="Times New Roman" w:cs="Times New Roman"/>
          <w:sz w:val="28"/>
          <w:szCs w:val="28"/>
        </w:rPr>
        <w:t xml:space="preserve">uels. C'est le principe qui préside aujourd'hui à toutes les légalisations en la matière. La Hollande constitue le premier pays </w:t>
      </w:r>
      <w:proofErr w:type="gramStart"/>
      <w:r w:rsidRPr="00EF7DCC">
        <w:rPr>
          <w:rFonts w:ascii="Times New Roman" w:hAnsi="Times New Roman" w:cs="Times New Roman"/>
          <w:sz w:val="28"/>
          <w:szCs w:val="28"/>
        </w:rPr>
        <w:t>européen</w:t>
      </w:r>
      <w:proofErr w:type="gramEnd"/>
      <w:r w:rsidRPr="00EF7DCC">
        <w:rPr>
          <w:rFonts w:ascii="Times New Roman" w:hAnsi="Times New Roman" w:cs="Times New Roman"/>
          <w:sz w:val="28"/>
          <w:szCs w:val="28"/>
        </w:rPr>
        <w:t xml:space="preserve"> à légaliser la pratique en </w:t>
      </w:r>
      <w:r w:rsidRPr="00EF7DCC">
        <w:rPr>
          <w:rFonts w:ascii="Times New Roman" w:hAnsi="Times New Roman" w:cs="Times New Roman"/>
          <w:color w:val="000000"/>
          <w:sz w:val="28"/>
          <w:szCs w:val="28"/>
        </w:rPr>
        <w:t>2001</w:t>
      </w:r>
      <w:r w:rsidRPr="00EF7DCC">
        <w:rPr>
          <w:rFonts w:ascii="Times New Roman" w:hAnsi="Times New Roman" w:cs="Times New Roman"/>
          <w:sz w:val="28"/>
          <w:szCs w:val="28"/>
        </w:rPr>
        <w:t xml:space="preserve">. Depuis lors, il fut suivi par une trentaine </w:t>
      </w:r>
      <w:r>
        <w:rPr>
          <w:rFonts w:ascii="Times New Roman" w:hAnsi="Times New Roman" w:cs="Times New Roman"/>
          <w:sz w:val="28"/>
          <w:szCs w:val="28"/>
        </w:rPr>
        <w:t>d</w:t>
      </w:r>
      <w:r w:rsidRPr="00EF7DCC">
        <w:rPr>
          <w:rFonts w:ascii="Times New Roman" w:hAnsi="Times New Roman" w:cs="Times New Roman"/>
          <w:sz w:val="28"/>
          <w:szCs w:val="28"/>
        </w:rPr>
        <w:t xml:space="preserve">e pays : </w:t>
      </w:r>
      <w:r w:rsidRPr="00EF7DCC">
        <w:rPr>
          <w:rFonts w:ascii="Times New Roman" w:hAnsi="Times New Roman" w:cs="Times New Roman"/>
          <w:color w:val="000000"/>
          <w:sz w:val="28"/>
          <w:szCs w:val="28"/>
        </w:rPr>
        <w:t xml:space="preserve">Belgique (2003), Canada (2005 au niveau fédéral), Espagne (2005), Afrique du Sud (2006), Norvège (2009), Suède (2009), Portugal (2010), Islande (2010), Argentine (2010), Danemark (2012), France (2013), </w:t>
      </w:r>
      <w:proofErr w:type="spellStart"/>
      <w:r w:rsidRPr="00EF7DCC">
        <w:rPr>
          <w:rFonts w:ascii="Times New Roman" w:hAnsi="Times New Roman" w:cs="Times New Roman"/>
          <w:color w:val="000000"/>
          <w:sz w:val="28"/>
          <w:szCs w:val="28"/>
        </w:rPr>
        <w:t>Uruguya</w:t>
      </w:r>
      <w:proofErr w:type="spellEnd"/>
      <w:r w:rsidRPr="00EF7DCC">
        <w:rPr>
          <w:rFonts w:ascii="Times New Roman" w:hAnsi="Times New Roman" w:cs="Times New Roman"/>
          <w:color w:val="000000"/>
          <w:sz w:val="28"/>
          <w:szCs w:val="28"/>
        </w:rPr>
        <w:t xml:space="preserve"> (2013), Nouvelle-Zélande (2013), Brésil (2013 au niveau fédéral), Luxembourg (2015), Irlande (2015), Colombie </w:t>
      </w:r>
      <w:r w:rsidRPr="00EF7DCC">
        <w:rPr>
          <w:rFonts w:ascii="Times New Roman" w:hAnsi="Times New Roman" w:cs="Times New Roman"/>
          <w:color w:val="000000"/>
          <w:sz w:val="28"/>
          <w:szCs w:val="28"/>
        </w:rPr>
        <w:lastRenderedPageBreak/>
        <w:t>(2016), Allemagne (2017), Australie (2017), Finlande (2017), Malte (2017), Taïwan (2019), Equateur (2019)</w:t>
      </w:r>
      <w:r w:rsidRPr="00D651E3">
        <w:rPr>
          <w:rStyle w:val="Appelnotedebasdep"/>
          <w:rFonts w:ascii="Times New Roman" w:hAnsi="Times New Roman" w:cs="Times New Roman"/>
          <w:color w:val="000000"/>
          <w:sz w:val="28"/>
          <w:szCs w:val="28"/>
        </w:rPr>
        <w:footnoteReference w:id="9"/>
      </w:r>
      <w:r w:rsidRPr="00EF7DCC">
        <w:rPr>
          <w:rFonts w:ascii="Times New Roman" w:hAnsi="Times New Roman" w:cs="Times New Roman"/>
          <w:color w:val="000000"/>
          <w:sz w:val="28"/>
          <w:szCs w:val="28"/>
        </w:rPr>
        <w:t>.</w:t>
      </w:r>
    </w:p>
    <w:p w14:paraId="2A525CED" w14:textId="19558AF7" w:rsidR="007C55AD" w:rsidRPr="00526C24" w:rsidRDefault="007C55AD" w:rsidP="00282FDB">
      <w:pPr>
        <w:pStyle w:val="Paragraphedeliste"/>
        <w:numPr>
          <w:ilvl w:val="0"/>
          <w:numId w:val="9"/>
        </w:numPr>
        <w:spacing w:line="360" w:lineRule="auto"/>
        <w:jc w:val="both"/>
        <w:rPr>
          <w:rFonts w:ascii="Times New Roman" w:hAnsi="Times New Roman" w:cs="Times New Roman"/>
          <w:b/>
          <w:sz w:val="28"/>
          <w:szCs w:val="28"/>
        </w:rPr>
      </w:pPr>
      <w:r w:rsidRPr="00526C24">
        <w:rPr>
          <w:rFonts w:ascii="Times New Roman" w:hAnsi="Times New Roman" w:cs="Times New Roman"/>
          <w:b/>
          <w:sz w:val="28"/>
          <w:szCs w:val="28"/>
        </w:rPr>
        <w:t>Le principe d’universalisme</w:t>
      </w:r>
      <w:r>
        <w:rPr>
          <w:rFonts w:ascii="Times New Roman" w:hAnsi="Times New Roman" w:cs="Times New Roman"/>
          <w:b/>
          <w:sz w:val="28"/>
          <w:szCs w:val="28"/>
        </w:rPr>
        <w:t xml:space="preserve"> </w:t>
      </w:r>
      <w:r w:rsidRPr="00526C24">
        <w:rPr>
          <w:rFonts w:ascii="Times New Roman" w:hAnsi="Times New Roman" w:cs="Times New Roman"/>
          <w:sz w:val="28"/>
          <w:szCs w:val="28"/>
        </w:rPr>
        <w:t>est un</w:t>
      </w:r>
      <w:r>
        <w:rPr>
          <w:rFonts w:ascii="Times New Roman" w:hAnsi="Times New Roman" w:cs="Times New Roman"/>
          <w:b/>
          <w:sz w:val="28"/>
          <w:szCs w:val="28"/>
        </w:rPr>
        <w:t xml:space="preserve"> </w:t>
      </w:r>
      <w:r w:rsidRPr="00526C24">
        <w:rPr>
          <w:rFonts w:ascii="Times New Roman" w:hAnsi="Times New Roman" w:cs="Times New Roman"/>
          <w:sz w:val="28"/>
          <w:szCs w:val="28"/>
        </w:rPr>
        <w:t>terme</w:t>
      </w:r>
      <w:r>
        <w:rPr>
          <w:rFonts w:ascii="Times New Roman" w:hAnsi="Times New Roman" w:cs="Times New Roman"/>
          <w:b/>
          <w:sz w:val="28"/>
          <w:szCs w:val="28"/>
        </w:rPr>
        <w:t xml:space="preserve"> </w:t>
      </w:r>
      <w:r>
        <w:rPr>
          <w:rFonts w:ascii="Times New Roman" w:hAnsi="Times New Roman" w:cs="Times New Roman"/>
          <w:sz w:val="28"/>
          <w:szCs w:val="28"/>
        </w:rPr>
        <w:t>consacré par les régimes démocratiques. Ceux-ci prétendent se baser sur les valeurs universelles qui mériteraient d’être mondialement transversales. C’est donc ce que la démocratie retient comme valeur qui est effectivement valeureuse. La question qu’on pourrait se poser ici est de savoir si l’identité de la valeur dépend de sa proclamation idéologique ou de sa naturalité anthropologique.</w:t>
      </w:r>
    </w:p>
    <w:p w14:paraId="34C3A9DE" w14:textId="1F0185D8" w:rsidR="007C55AD" w:rsidRPr="006A7C6B" w:rsidRDefault="007C55AD" w:rsidP="00282FDB">
      <w:pPr>
        <w:pStyle w:val="Paragraphedeliste"/>
        <w:numPr>
          <w:ilvl w:val="0"/>
          <w:numId w:val="9"/>
        </w:numPr>
        <w:spacing w:line="360" w:lineRule="auto"/>
        <w:jc w:val="both"/>
        <w:rPr>
          <w:rFonts w:ascii="Times New Roman" w:hAnsi="Times New Roman" w:cs="Times New Roman"/>
          <w:sz w:val="28"/>
          <w:szCs w:val="28"/>
        </w:rPr>
      </w:pPr>
      <w:r w:rsidRPr="0063289A">
        <w:rPr>
          <w:rFonts w:ascii="Times New Roman" w:hAnsi="Times New Roman" w:cs="Times New Roman"/>
          <w:b/>
          <w:sz w:val="28"/>
          <w:szCs w:val="28"/>
        </w:rPr>
        <w:t>Le principe de tolérance</w:t>
      </w:r>
      <w:r w:rsidRPr="006A7C6B">
        <w:rPr>
          <w:rFonts w:ascii="Times New Roman" w:hAnsi="Times New Roman" w:cs="Times New Roman"/>
          <w:sz w:val="28"/>
          <w:szCs w:val="28"/>
        </w:rPr>
        <w:t xml:space="preserve"> rime avec le principe de la différence. Il consiste à accepter la différence identitaire et éthique de l'autre. Il </w:t>
      </w:r>
      <w:proofErr w:type="gramStart"/>
      <w:r w:rsidRPr="006A7C6B">
        <w:rPr>
          <w:rFonts w:ascii="Times New Roman" w:hAnsi="Times New Roman" w:cs="Times New Roman"/>
          <w:sz w:val="28"/>
          <w:szCs w:val="28"/>
        </w:rPr>
        <w:t>préside</w:t>
      </w:r>
      <w:proofErr w:type="gramEnd"/>
      <w:r w:rsidRPr="006A7C6B">
        <w:rPr>
          <w:rFonts w:ascii="Times New Roman" w:hAnsi="Times New Roman" w:cs="Times New Roman"/>
          <w:sz w:val="28"/>
          <w:szCs w:val="28"/>
        </w:rPr>
        <w:t xml:space="preserve"> à la prise de lois</w:t>
      </w:r>
      <w:r>
        <w:rPr>
          <w:rFonts w:ascii="Times New Roman" w:hAnsi="Times New Roman" w:cs="Times New Roman"/>
          <w:sz w:val="28"/>
          <w:szCs w:val="28"/>
        </w:rPr>
        <w:t xml:space="preserve"> non sexuellement discrimina</w:t>
      </w:r>
      <w:r w:rsidRPr="006A7C6B">
        <w:rPr>
          <w:rFonts w:ascii="Times New Roman" w:hAnsi="Times New Roman" w:cs="Times New Roman"/>
          <w:sz w:val="28"/>
          <w:szCs w:val="28"/>
        </w:rPr>
        <w:t>tives.</w:t>
      </w:r>
    </w:p>
    <w:p w14:paraId="51588536" w14:textId="5FD6530F" w:rsidR="007C55AD" w:rsidRPr="006A7C6B" w:rsidRDefault="007C55AD" w:rsidP="00282FDB">
      <w:pPr>
        <w:pStyle w:val="Paragraphedeliste"/>
        <w:numPr>
          <w:ilvl w:val="0"/>
          <w:numId w:val="9"/>
        </w:numPr>
        <w:spacing w:line="360" w:lineRule="auto"/>
        <w:jc w:val="both"/>
        <w:rPr>
          <w:rFonts w:ascii="Times New Roman" w:hAnsi="Times New Roman" w:cs="Times New Roman"/>
          <w:sz w:val="28"/>
          <w:szCs w:val="28"/>
        </w:rPr>
      </w:pPr>
      <w:r w:rsidRPr="0063289A">
        <w:rPr>
          <w:rFonts w:ascii="Times New Roman" w:hAnsi="Times New Roman" w:cs="Times New Roman"/>
          <w:b/>
          <w:sz w:val="28"/>
          <w:szCs w:val="28"/>
        </w:rPr>
        <w:t>Le principe de non nuisance</w:t>
      </w:r>
      <w:r w:rsidRPr="006A7C6B">
        <w:rPr>
          <w:rFonts w:ascii="Times New Roman" w:hAnsi="Times New Roman" w:cs="Times New Roman"/>
          <w:sz w:val="28"/>
          <w:szCs w:val="28"/>
        </w:rPr>
        <w:t xml:space="preserve"> </w:t>
      </w:r>
      <w:r w:rsidRPr="00EF7DCC">
        <w:rPr>
          <w:rFonts w:ascii="Times New Roman" w:hAnsi="Times New Roman" w:cs="Times New Roman"/>
          <w:b/>
          <w:sz w:val="28"/>
          <w:szCs w:val="28"/>
        </w:rPr>
        <w:t>sociale</w:t>
      </w:r>
      <w:r>
        <w:rPr>
          <w:rFonts w:ascii="Times New Roman" w:hAnsi="Times New Roman" w:cs="Times New Roman"/>
          <w:sz w:val="28"/>
          <w:szCs w:val="28"/>
        </w:rPr>
        <w:t xml:space="preserve"> </w:t>
      </w:r>
      <w:r w:rsidR="00282FDB">
        <w:rPr>
          <w:rFonts w:ascii="Times New Roman" w:hAnsi="Times New Roman" w:cs="Times New Roman"/>
          <w:sz w:val="28"/>
          <w:szCs w:val="28"/>
        </w:rPr>
        <w:t xml:space="preserve">ou </w:t>
      </w:r>
      <w:r w:rsidR="00282FDB" w:rsidRPr="00282FDB">
        <w:rPr>
          <w:rFonts w:ascii="Times New Roman" w:hAnsi="Times New Roman" w:cs="Times New Roman"/>
          <w:b/>
          <w:bCs/>
          <w:sz w:val="28"/>
          <w:szCs w:val="28"/>
        </w:rPr>
        <w:t>de légalité</w:t>
      </w:r>
      <w:r w:rsidR="00282FDB">
        <w:rPr>
          <w:rFonts w:ascii="Times New Roman" w:hAnsi="Times New Roman" w:cs="Times New Roman"/>
          <w:sz w:val="28"/>
          <w:szCs w:val="28"/>
        </w:rPr>
        <w:t xml:space="preserve"> </w:t>
      </w:r>
      <w:r w:rsidRPr="006A7C6B">
        <w:rPr>
          <w:rFonts w:ascii="Times New Roman" w:hAnsi="Times New Roman" w:cs="Times New Roman"/>
          <w:sz w:val="28"/>
          <w:szCs w:val="28"/>
        </w:rPr>
        <w:t>est l'orientation selon laquelle l'autre personne mérite d'être accepté</w:t>
      </w:r>
      <w:r>
        <w:rPr>
          <w:rFonts w:ascii="Times New Roman" w:hAnsi="Times New Roman" w:cs="Times New Roman"/>
          <w:sz w:val="28"/>
          <w:szCs w:val="28"/>
        </w:rPr>
        <w:t>e</w:t>
      </w:r>
      <w:r w:rsidRPr="006A7C6B">
        <w:rPr>
          <w:rFonts w:ascii="Times New Roman" w:hAnsi="Times New Roman" w:cs="Times New Roman"/>
          <w:sz w:val="28"/>
          <w:szCs w:val="28"/>
        </w:rPr>
        <w:t xml:space="preserve"> dans ses actes tant qu'il</w:t>
      </w:r>
      <w:r>
        <w:rPr>
          <w:rFonts w:ascii="Times New Roman" w:hAnsi="Times New Roman" w:cs="Times New Roman"/>
          <w:sz w:val="28"/>
          <w:szCs w:val="28"/>
        </w:rPr>
        <w:t xml:space="preserve">s n'attentent </w:t>
      </w:r>
      <w:r w:rsidRPr="006A7C6B">
        <w:rPr>
          <w:rFonts w:ascii="Times New Roman" w:hAnsi="Times New Roman" w:cs="Times New Roman"/>
          <w:sz w:val="28"/>
          <w:szCs w:val="28"/>
        </w:rPr>
        <w:t>pas aux coutumes et aux lois sociales. En d'aut</w:t>
      </w:r>
      <w:r>
        <w:rPr>
          <w:rFonts w:ascii="Times New Roman" w:hAnsi="Times New Roman" w:cs="Times New Roman"/>
          <w:sz w:val="28"/>
          <w:szCs w:val="28"/>
        </w:rPr>
        <w:t>res termes, tout acte mérite d'ê</w:t>
      </w:r>
      <w:r w:rsidRPr="006A7C6B">
        <w:rPr>
          <w:rFonts w:ascii="Times New Roman" w:hAnsi="Times New Roman" w:cs="Times New Roman"/>
          <w:sz w:val="28"/>
          <w:szCs w:val="28"/>
        </w:rPr>
        <w:t>tre accepté tant qu'il est légal.</w:t>
      </w:r>
    </w:p>
    <w:p w14:paraId="4BFB411B" w14:textId="2D569C19" w:rsidR="007C55AD" w:rsidRDefault="007C55AD" w:rsidP="00282FDB">
      <w:pPr>
        <w:pStyle w:val="Paragraphedeliste"/>
        <w:numPr>
          <w:ilvl w:val="0"/>
          <w:numId w:val="9"/>
        </w:num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Le principe de non-discrimination </w:t>
      </w:r>
      <w:r w:rsidRPr="005F120B">
        <w:rPr>
          <w:rFonts w:ascii="Times New Roman" w:hAnsi="Times New Roman" w:cs="Times New Roman"/>
          <w:sz w:val="28"/>
          <w:szCs w:val="28"/>
        </w:rPr>
        <w:t xml:space="preserve">est </w:t>
      </w:r>
      <w:r>
        <w:rPr>
          <w:rFonts w:ascii="Times New Roman" w:hAnsi="Times New Roman" w:cs="Times New Roman"/>
          <w:sz w:val="28"/>
          <w:szCs w:val="28"/>
        </w:rPr>
        <w:t xml:space="preserve">le droit à ne pas être jugé ou traité moins favorablement à partir des critères liés à l’âge, à l’apparence, à la religion, au sexe ou au genre. </w:t>
      </w:r>
    </w:p>
    <w:p w14:paraId="00FD9682" w14:textId="77777777" w:rsidR="007C55AD" w:rsidRDefault="007C55AD" w:rsidP="007C55AD">
      <w:pPr>
        <w:pStyle w:val="Paragraphedeliste"/>
        <w:spacing w:line="360" w:lineRule="auto"/>
        <w:jc w:val="both"/>
        <w:rPr>
          <w:rFonts w:ascii="Times New Roman" w:hAnsi="Times New Roman" w:cs="Times New Roman"/>
          <w:sz w:val="28"/>
          <w:szCs w:val="28"/>
        </w:rPr>
      </w:pPr>
    </w:p>
    <w:p w14:paraId="1B83A9B5" w14:textId="77777777" w:rsidR="007C55AD" w:rsidRDefault="007C55AD" w:rsidP="007C55AD">
      <w:pPr>
        <w:pStyle w:val="Paragraphedeliste"/>
        <w:spacing w:line="360" w:lineRule="auto"/>
        <w:jc w:val="both"/>
        <w:rPr>
          <w:rFonts w:ascii="Times New Roman" w:hAnsi="Times New Roman" w:cs="Times New Roman"/>
          <w:sz w:val="28"/>
          <w:szCs w:val="28"/>
        </w:rPr>
      </w:pPr>
      <w:r w:rsidRPr="006A7C6B">
        <w:rPr>
          <w:rFonts w:ascii="Times New Roman" w:hAnsi="Times New Roman" w:cs="Times New Roman"/>
          <w:sz w:val="28"/>
          <w:szCs w:val="28"/>
        </w:rPr>
        <w:t xml:space="preserve">Au regard de ces principes, plusieurs questions </w:t>
      </w:r>
      <w:r>
        <w:rPr>
          <w:rFonts w:ascii="Times New Roman" w:hAnsi="Times New Roman" w:cs="Times New Roman"/>
          <w:sz w:val="28"/>
          <w:szCs w:val="28"/>
        </w:rPr>
        <w:t xml:space="preserve">méritent d’être </w:t>
      </w:r>
      <w:r w:rsidRPr="006A7C6B">
        <w:rPr>
          <w:rFonts w:ascii="Times New Roman" w:hAnsi="Times New Roman" w:cs="Times New Roman"/>
          <w:sz w:val="28"/>
          <w:szCs w:val="28"/>
        </w:rPr>
        <w:t>posées :</w:t>
      </w:r>
    </w:p>
    <w:p w14:paraId="25124C3D" w14:textId="77777777" w:rsidR="007C55AD" w:rsidRPr="006A7C6B" w:rsidRDefault="007C55AD" w:rsidP="007C55AD">
      <w:pPr>
        <w:pStyle w:val="Paragraphedeliste"/>
        <w:spacing w:line="360" w:lineRule="auto"/>
        <w:jc w:val="both"/>
        <w:rPr>
          <w:rFonts w:ascii="Times New Roman" w:hAnsi="Times New Roman" w:cs="Times New Roman"/>
          <w:sz w:val="28"/>
          <w:szCs w:val="28"/>
        </w:rPr>
      </w:pPr>
    </w:p>
    <w:p w14:paraId="4A038A14" w14:textId="11A7458A" w:rsidR="007C55AD" w:rsidRDefault="007C55AD" w:rsidP="00282FDB">
      <w:pPr>
        <w:pStyle w:val="Paragraphedeliste"/>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Peut-on accepter </w:t>
      </w:r>
      <w:r w:rsidRPr="00207C51">
        <w:rPr>
          <w:rFonts w:ascii="Times New Roman" w:hAnsi="Times New Roman" w:cs="Times New Roman"/>
          <w:b/>
          <w:sz w:val="28"/>
          <w:szCs w:val="28"/>
        </w:rPr>
        <w:t>le principe de vie privée (</w:t>
      </w:r>
      <w:proofErr w:type="spellStart"/>
      <w:r>
        <w:rPr>
          <w:rFonts w:ascii="Times New Roman" w:hAnsi="Times New Roman" w:cs="Times New Roman"/>
          <w:sz w:val="28"/>
          <w:szCs w:val="28"/>
        </w:rPr>
        <w:t>privacy</w:t>
      </w:r>
      <w:proofErr w:type="spellEnd"/>
      <w:r>
        <w:rPr>
          <w:rFonts w:ascii="Times New Roman" w:hAnsi="Times New Roman" w:cs="Times New Roman"/>
          <w:sz w:val="28"/>
          <w:szCs w:val="28"/>
        </w:rPr>
        <w:t>) en omettant celui de la dignité humaine, de la délicatesse, de la courtoisie, de la pudeur et de la décence sociale ?</w:t>
      </w:r>
      <w:r>
        <w:rPr>
          <w:rStyle w:val="Appelnotedebasdep"/>
          <w:rFonts w:ascii="Times New Roman" w:hAnsi="Times New Roman" w:cs="Times New Roman"/>
          <w:sz w:val="28"/>
          <w:szCs w:val="28"/>
        </w:rPr>
        <w:footnoteReference w:id="10"/>
      </w:r>
      <w:r>
        <w:rPr>
          <w:rFonts w:ascii="Times New Roman" w:hAnsi="Times New Roman" w:cs="Times New Roman"/>
          <w:sz w:val="28"/>
          <w:szCs w:val="28"/>
        </w:rPr>
        <w:t xml:space="preserve"> On p</w:t>
      </w:r>
      <w:r w:rsidR="00282FDB">
        <w:rPr>
          <w:rFonts w:ascii="Times New Roman" w:hAnsi="Times New Roman" w:cs="Times New Roman"/>
          <w:sz w:val="28"/>
          <w:szCs w:val="28"/>
        </w:rPr>
        <w:t xml:space="preserve">ourrait </w:t>
      </w:r>
      <w:r>
        <w:rPr>
          <w:rFonts w:ascii="Times New Roman" w:hAnsi="Times New Roman" w:cs="Times New Roman"/>
          <w:sz w:val="28"/>
          <w:szCs w:val="28"/>
        </w:rPr>
        <w:t xml:space="preserve">apprécier ici la réponse que donne Daniel </w:t>
      </w:r>
      <w:proofErr w:type="spellStart"/>
      <w:r>
        <w:rPr>
          <w:rFonts w:ascii="Times New Roman" w:hAnsi="Times New Roman" w:cs="Times New Roman"/>
          <w:sz w:val="28"/>
          <w:szCs w:val="28"/>
        </w:rPr>
        <w:t>Borrillo</w:t>
      </w:r>
      <w:proofErr w:type="spellEnd"/>
      <w:r>
        <w:rPr>
          <w:rFonts w:ascii="Times New Roman" w:hAnsi="Times New Roman" w:cs="Times New Roman"/>
          <w:sz w:val="28"/>
          <w:szCs w:val="28"/>
        </w:rPr>
        <w:t> :</w:t>
      </w:r>
    </w:p>
    <w:p w14:paraId="04D4EF28" w14:textId="77777777" w:rsidR="007C55AD" w:rsidRDefault="007C55AD" w:rsidP="007C55AD">
      <w:pPr>
        <w:pStyle w:val="Paragraphedeliste"/>
        <w:spacing w:line="240" w:lineRule="auto"/>
        <w:ind w:left="1418"/>
        <w:jc w:val="both"/>
        <w:rPr>
          <w:rFonts w:ascii="Times New Roman" w:hAnsi="Times New Roman" w:cs="Times New Roman"/>
          <w:sz w:val="24"/>
          <w:szCs w:val="24"/>
        </w:rPr>
      </w:pPr>
    </w:p>
    <w:p w14:paraId="77E79111" w14:textId="5923887D" w:rsidR="007C55AD" w:rsidRDefault="007C55AD" w:rsidP="007C55AD">
      <w:pPr>
        <w:pStyle w:val="Paragraphedeliste"/>
        <w:spacing w:line="240" w:lineRule="auto"/>
        <w:ind w:left="1418"/>
        <w:jc w:val="both"/>
        <w:rPr>
          <w:rFonts w:ascii="Times New Roman" w:hAnsi="Times New Roman" w:cs="Times New Roman"/>
          <w:sz w:val="24"/>
          <w:szCs w:val="24"/>
        </w:rPr>
      </w:pPr>
      <w:r w:rsidRPr="001C21FC">
        <w:rPr>
          <w:rFonts w:ascii="Times New Roman" w:hAnsi="Times New Roman" w:cs="Times New Roman"/>
          <w:sz w:val="24"/>
          <w:szCs w:val="24"/>
        </w:rPr>
        <w:t>« La liberté sexuelle se trouve (…) protégée par certains principes généraux, tels que la liberté de disposer de soi, le respect de la vie privée et la sauvegarde de la dignité humaine. Mais, si les deux premiers principes semblent constituer des véritables fondements de la liberté sexuelle, le troisième, en revanche, apparaît dans la pratique jurisprudentielle actuelle comme une barrière à cette liberté »</w:t>
      </w:r>
      <w:r w:rsidRPr="001C21FC">
        <w:rPr>
          <w:rStyle w:val="Appelnotedebasdep"/>
          <w:rFonts w:ascii="Times New Roman" w:hAnsi="Times New Roman" w:cs="Times New Roman"/>
          <w:sz w:val="24"/>
          <w:szCs w:val="24"/>
        </w:rPr>
        <w:footnoteReference w:id="11"/>
      </w:r>
      <w:r w:rsidRPr="001C21FC">
        <w:rPr>
          <w:rFonts w:ascii="Times New Roman" w:hAnsi="Times New Roman" w:cs="Times New Roman"/>
          <w:sz w:val="24"/>
          <w:szCs w:val="24"/>
        </w:rPr>
        <w:t xml:space="preserve"> </w:t>
      </w:r>
    </w:p>
    <w:p w14:paraId="09B53A95" w14:textId="77777777" w:rsidR="007C55AD" w:rsidRPr="001C21FC" w:rsidRDefault="007C55AD" w:rsidP="007C55AD">
      <w:pPr>
        <w:pStyle w:val="Paragraphedeliste"/>
        <w:spacing w:line="240" w:lineRule="auto"/>
        <w:ind w:left="1418"/>
        <w:jc w:val="both"/>
        <w:rPr>
          <w:rFonts w:ascii="Times New Roman" w:hAnsi="Times New Roman" w:cs="Times New Roman"/>
          <w:sz w:val="24"/>
          <w:szCs w:val="24"/>
        </w:rPr>
      </w:pPr>
    </w:p>
    <w:p w14:paraId="08950DEB" w14:textId="12EF676D" w:rsidR="007C55AD" w:rsidRPr="006A7C6B" w:rsidRDefault="007C55AD" w:rsidP="002A0028">
      <w:pPr>
        <w:pStyle w:val="Paragraphedeliste"/>
        <w:numPr>
          <w:ilvl w:val="0"/>
          <w:numId w:val="9"/>
        </w:numPr>
        <w:spacing w:line="360" w:lineRule="auto"/>
        <w:jc w:val="both"/>
        <w:rPr>
          <w:rFonts w:ascii="Times New Roman" w:hAnsi="Times New Roman" w:cs="Times New Roman"/>
          <w:sz w:val="28"/>
          <w:szCs w:val="28"/>
        </w:rPr>
      </w:pPr>
      <w:r w:rsidRPr="0063289A">
        <w:rPr>
          <w:rFonts w:ascii="Times New Roman" w:hAnsi="Times New Roman" w:cs="Times New Roman"/>
          <w:b/>
          <w:sz w:val="28"/>
          <w:szCs w:val="28"/>
        </w:rPr>
        <w:t>Le principe de liberté</w:t>
      </w:r>
      <w:r>
        <w:rPr>
          <w:rFonts w:ascii="Times New Roman" w:hAnsi="Times New Roman" w:cs="Times New Roman"/>
          <w:sz w:val="28"/>
          <w:szCs w:val="28"/>
        </w:rPr>
        <w:t>, c’est-à-dire la faculté de faire ce qu’on veut de son corps et d’agir à sa guise sans se soucier des autres,</w:t>
      </w:r>
      <w:r w:rsidRPr="006A7C6B">
        <w:rPr>
          <w:rFonts w:ascii="Times New Roman" w:hAnsi="Times New Roman" w:cs="Times New Roman"/>
          <w:sz w:val="28"/>
          <w:szCs w:val="28"/>
        </w:rPr>
        <w:t xml:space="preserve"> peut-il être accepté quand on sait qu'il peut être préjudiciable pour la nature de la personne et la nature du genre humain ? N</w:t>
      </w:r>
      <w:r>
        <w:rPr>
          <w:rFonts w:ascii="Times New Roman" w:hAnsi="Times New Roman" w:cs="Times New Roman"/>
          <w:sz w:val="28"/>
          <w:szCs w:val="28"/>
        </w:rPr>
        <w:t>’y-</w:t>
      </w:r>
      <w:r w:rsidRPr="006A7C6B">
        <w:rPr>
          <w:rFonts w:ascii="Times New Roman" w:hAnsi="Times New Roman" w:cs="Times New Roman"/>
          <w:sz w:val="28"/>
          <w:szCs w:val="28"/>
        </w:rPr>
        <w:t xml:space="preserve">a-t-il pas un problème lié </w:t>
      </w:r>
      <w:proofErr w:type="gramStart"/>
      <w:r w:rsidRPr="006A7C6B">
        <w:rPr>
          <w:rFonts w:ascii="Times New Roman" w:hAnsi="Times New Roman" w:cs="Times New Roman"/>
          <w:sz w:val="28"/>
          <w:szCs w:val="28"/>
        </w:rPr>
        <w:t>à</w:t>
      </w:r>
      <w:proofErr w:type="gramEnd"/>
      <w:r w:rsidRPr="006A7C6B">
        <w:rPr>
          <w:rFonts w:ascii="Times New Roman" w:hAnsi="Times New Roman" w:cs="Times New Roman"/>
          <w:sz w:val="28"/>
          <w:szCs w:val="28"/>
        </w:rPr>
        <w:t xml:space="preserve"> la destruction du génome humain </w:t>
      </w:r>
      <w:r>
        <w:rPr>
          <w:rFonts w:ascii="Times New Roman" w:hAnsi="Times New Roman" w:cs="Times New Roman"/>
          <w:sz w:val="28"/>
          <w:szCs w:val="28"/>
        </w:rPr>
        <w:t xml:space="preserve">et à l’anarchie sociale </w:t>
      </w:r>
      <w:r w:rsidRPr="006A7C6B">
        <w:rPr>
          <w:rFonts w:ascii="Times New Roman" w:hAnsi="Times New Roman" w:cs="Times New Roman"/>
          <w:sz w:val="28"/>
          <w:szCs w:val="28"/>
        </w:rPr>
        <w:t xml:space="preserve">? </w:t>
      </w:r>
      <w:r>
        <w:rPr>
          <w:rFonts w:ascii="Times New Roman" w:hAnsi="Times New Roman" w:cs="Times New Roman"/>
          <w:sz w:val="28"/>
          <w:szCs w:val="28"/>
        </w:rPr>
        <w:t xml:space="preserve">A ce propos, Jean-Jacques Rousseau, dans le </w:t>
      </w:r>
      <w:r w:rsidRPr="00BD167F">
        <w:rPr>
          <w:rFonts w:ascii="Times New Roman" w:hAnsi="Times New Roman" w:cs="Times New Roman"/>
          <w:i/>
          <w:sz w:val="28"/>
          <w:szCs w:val="28"/>
        </w:rPr>
        <w:t>Contrat Social</w:t>
      </w:r>
      <w:r>
        <w:rPr>
          <w:rFonts w:ascii="Times New Roman" w:hAnsi="Times New Roman" w:cs="Times New Roman"/>
          <w:sz w:val="28"/>
          <w:szCs w:val="28"/>
        </w:rPr>
        <w:t>, enseigne que la liberté personnelle s’arrête là où commence celle de l’autre. Tant qu’on ne réussi</w:t>
      </w:r>
      <w:r w:rsidR="002A0028">
        <w:rPr>
          <w:rFonts w:ascii="Times New Roman" w:hAnsi="Times New Roman" w:cs="Times New Roman"/>
          <w:sz w:val="28"/>
          <w:szCs w:val="28"/>
        </w:rPr>
        <w:t>ra</w:t>
      </w:r>
      <w:r>
        <w:rPr>
          <w:rFonts w:ascii="Times New Roman" w:hAnsi="Times New Roman" w:cs="Times New Roman"/>
          <w:sz w:val="28"/>
          <w:szCs w:val="28"/>
        </w:rPr>
        <w:t xml:space="preserve"> pas à déterminer un minimum social d’entente et de consensus, la société elle-même souffrira de désorientations massives et nocives.</w:t>
      </w:r>
    </w:p>
    <w:p w14:paraId="5943B527" w14:textId="10164C2B" w:rsidR="007C55AD" w:rsidRPr="00526C24" w:rsidRDefault="007C55AD" w:rsidP="002A0028">
      <w:pPr>
        <w:pStyle w:val="Corpsdetexte"/>
        <w:numPr>
          <w:ilvl w:val="0"/>
          <w:numId w:val="9"/>
        </w:num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Le </w:t>
      </w:r>
      <w:r w:rsidRPr="00CC2406">
        <w:rPr>
          <w:rFonts w:ascii="Times New Roman" w:hAnsi="Times New Roman" w:cs="Times New Roman"/>
          <w:b/>
          <w:sz w:val="28"/>
          <w:szCs w:val="28"/>
        </w:rPr>
        <w:t>principe d’hédonisme</w:t>
      </w:r>
      <w:r>
        <w:rPr>
          <w:rFonts w:ascii="Times New Roman" w:hAnsi="Times New Roman" w:cs="Times New Roman"/>
          <w:sz w:val="28"/>
          <w:szCs w:val="28"/>
        </w:rPr>
        <w:t xml:space="preserve"> peut-il être fonctionnel lorsqu’on est conscient que chaque personne, tous les jours et selon ses humeurs ou fantasmes du moment, </w:t>
      </w:r>
      <w:proofErr w:type="spellStart"/>
      <w:r>
        <w:rPr>
          <w:rFonts w:ascii="Times New Roman" w:hAnsi="Times New Roman" w:cs="Times New Roman"/>
          <w:sz w:val="28"/>
          <w:szCs w:val="28"/>
        </w:rPr>
        <w:t>peut être</w:t>
      </w:r>
      <w:proofErr w:type="spellEnd"/>
      <w:r>
        <w:rPr>
          <w:rFonts w:ascii="Times New Roman" w:hAnsi="Times New Roman" w:cs="Times New Roman"/>
          <w:sz w:val="28"/>
          <w:szCs w:val="28"/>
        </w:rPr>
        <w:t xml:space="preserve"> dans une créativité continue pour définir son bien. Comment laisser cours à tous les semblants </w:t>
      </w:r>
      <w:proofErr w:type="gramStart"/>
      <w:r>
        <w:rPr>
          <w:rFonts w:ascii="Times New Roman" w:hAnsi="Times New Roman" w:cs="Times New Roman"/>
          <w:sz w:val="28"/>
          <w:szCs w:val="28"/>
        </w:rPr>
        <w:t>biens</w:t>
      </w:r>
      <w:proofErr w:type="gramEnd"/>
      <w:r>
        <w:rPr>
          <w:rFonts w:ascii="Times New Roman" w:hAnsi="Times New Roman" w:cs="Times New Roman"/>
          <w:sz w:val="28"/>
          <w:szCs w:val="28"/>
        </w:rPr>
        <w:t xml:space="preserve"> individuels sans porter préjudice au bien commun</w:t>
      </w:r>
      <w:r w:rsidRPr="00CC2406">
        <w:rPr>
          <w:rFonts w:ascii="Times New Roman" w:hAnsi="Times New Roman" w:cs="Times New Roman"/>
          <w:sz w:val="28"/>
          <w:szCs w:val="28"/>
        </w:rPr>
        <w:t>. Ne va-t</w:t>
      </w:r>
      <w:r>
        <w:rPr>
          <w:rFonts w:ascii="Times New Roman" w:hAnsi="Times New Roman" w:cs="Times New Roman"/>
          <w:sz w:val="28"/>
          <w:szCs w:val="28"/>
        </w:rPr>
        <w:t>-</w:t>
      </w:r>
      <w:r w:rsidRPr="00CC2406">
        <w:rPr>
          <w:rFonts w:ascii="Times New Roman" w:hAnsi="Times New Roman" w:cs="Times New Roman"/>
          <w:sz w:val="28"/>
          <w:szCs w:val="28"/>
        </w:rPr>
        <w:t>on pas être continue</w:t>
      </w:r>
      <w:r>
        <w:rPr>
          <w:rFonts w:ascii="Times New Roman" w:hAnsi="Times New Roman" w:cs="Times New Roman"/>
          <w:sz w:val="28"/>
          <w:szCs w:val="28"/>
        </w:rPr>
        <w:t>lle</w:t>
      </w:r>
      <w:r w:rsidRPr="00CC2406">
        <w:rPr>
          <w:rFonts w:ascii="Times New Roman" w:hAnsi="Times New Roman" w:cs="Times New Roman"/>
          <w:sz w:val="28"/>
          <w:szCs w:val="28"/>
        </w:rPr>
        <w:t>ment dans l’ontogénèse éthique dans laquelle on finira pa</w:t>
      </w:r>
      <w:r w:rsidR="002A0028">
        <w:rPr>
          <w:rFonts w:ascii="Times New Roman" w:hAnsi="Times New Roman" w:cs="Times New Roman"/>
          <w:sz w:val="28"/>
          <w:szCs w:val="28"/>
        </w:rPr>
        <w:t>r</w:t>
      </w:r>
      <w:r w:rsidRPr="00CC2406">
        <w:rPr>
          <w:rFonts w:ascii="Times New Roman" w:hAnsi="Times New Roman" w:cs="Times New Roman"/>
          <w:sz w:val="28"/>
          <w:szCs w:val="28"/>
        </w:rPr>
        <w:t xml:space="preserve"> se perdre. Christine Boutin donne une illustration de cette réalité </w:t>
      </w:r>
      <w:r>
        <w:rPr>
          <w:rFonts w:ascii="Times New Roman" w:hAnsi="Times New Roman" w:cs="Times New Roman"/>
          <w:sz w:val="28"/>
          <w:szCs w:val="28"/>
        </w:rPr>
        <w:t xml:space="preserve">en rappelant </w:t>
      </w:r>
      <w:proofErr w:type="gramStart"/>
      <w:r w:rsidRPr="00CC2406">
        <w:rPr>
          <w:rFonts w:ascii="Times New Roman" w:hAnsi="Times New Roman" w:cs="Times New Roman"/>
          <w:sz w:val="28"/>
          <w:szCs w:val="28"/>
        </w:rPr>
        <w:t>les nombreuses sigles caractéristiques</w:t>
      </w:r>
      <w:proofErr w:type="gramEnd"/>
      <w:r w:rsidRPr="00CC2406">
        <w:rPr>
          <w:rFonts w:ascii="Times New Roman" w:hAnsi="Times New Roman" w:cs="Times New Roman"/>
          <w:sz w:val="28"/>
          <w:szCs w:val="28"/>
        </w:rPr>
        <w:t xml:space="preserve"> du choix sexuel et </w:t>
      </w:r>
      <w:r w:rsidRPr="00CC2406">
        <w:rPr>
          <w:rFonts w:ascii="Times New Roman" w:hAnsi="Times New Roman" w:cs="Times New Roman"/>
          <w:sz w:val="28"/>
          <w:szCs w:val="28"/>
        </w:rPr>
        <w:lastRenderedPageBreak/>
        <w:t>matrimonial a</w:t>
      </w:r>
      <w:r>
        <w:rPr>
          <w:rFonts w:ascii="Times New Roman" w:hAnsi="Times New Roman" w:cs="Times New Roman"/>
          <w:sz w:val="28"/>
          <w:szCs w:val="28"/>
        </w:rPr>
        <w:t>ujourd’hui</w:t>
      </w:r>
      <w:r w:rsidRPr="00CC2406">
        <w:rPr>
          <w:rFonts w:ascii="Times New Roman" w:hAnsi="Times New Roman" w:cs="Times New Roman"/>
          <w:sz w:val="28"/>
          <w:szCs w:val="28"/>
        </w:rPr>
        <w:t>. Il y a</w:t>
      </w:r>
      <w:r w:rsidR="002A0028">
        <w:rPr>
          <w:rFonts w:ascii="Times New Roman" w:hAnsi="Times New Roman" w:cs="Times New Roman"/>
          <w:sz w:val="28"/>
          <w:szCs w:val="28"/>
        </w:rPr>
        <w:t>,</w:t>
      </w:r>
      <w:r w:rsidRPr="00CC2406">
        <w:rPr>
          <w:rFonts w:ascii="Times New Roman" w:hAnsi="Times New Roman" w:cs="Times New Roman"/>
          <w:sz w:val="28"/>
          <w:szCs w:val="28"/>
        </w:rPr>
        <w:t xml:space="preserve"> en effet</w:t>
      </w:r>
      <w:r w:rsidR="002A0028">
        <w:rPr>
          <w:rFonts w:ascii="Times New Roman" w:hAnsi="Times New Roman" w:cs="Times New Roman"/>
          <w:sz w:val="28"/>
          <w:szCs w:val="28"/>
        </w:rPr>
        <w:t>,</w:t>
      </w:r>
      <w:r w:rsidRPr="00CC2406">
        <w:rPr>
          <w:rFonts w:ascii="Times New Roman" w:hAnsi="Times New Roman" w:cs="Times New Roman"/>
          <w:sz w:val="28"/>
          <w:szCs w:val="28"/>
        </w:rPr>
        <w:t xml:space="preserve"> les</w:t>
      </w:r>
      <w:r w:rsidRPr="00CC2406">
        <w:rPr>
          <w:rFonts w:ascii="Times New Roman" w:hAnsi="Times New Roman" w:cs="Times New Roman"/>
          <w:color w:val="000000"/>
          <w:sz w:val="28"/>
          <w:szCs w:val="28"/>
        </w:rPr>
        <w:t xml:space="preserve"> CUL</w:t>
      </w:r>
      <w:r w:rsidRPr="00CC2406">
        <w:rPr>
          <w:rStyle w:val="Appelnotedebasdep"/>
          <w:rFonts w:ascii="Times New Roman" w:hAnsi="Times New Roman" w:cs="Times New Roman"/>
          <w:color w:val="000000"/>
          <w:sz w:val="28"/>
          <w:szCs w:val="28"/>
        </w:rPr>
        <w:footnoteReference w:id="12"/>
      </w:r>
      <w:r w:rsidRPr="00CC2406">
        <w:rPr>
          <w:rFonts w:ascii="Times New Roman" w:hAnsi="Times New Roman" w:cs="Times New Roman"/>
          <w:color w:val="000000"/>
          <w:sz w:val="28"/>
          <w:szCs w:val="28"/>
        </w:rPr>
        <w:t>, CUC</w:t>
      </w:r>
      <w:r w:rsidRPr="00CC2406">
        <w:rPr>
          <w:rStyle w:val="Appelnotedebasdep"/>
          <w:rFonts w:ascii="Times New Roman" w:hAnsi="Times New Roman" w:cs="Times New Roman"/>
          <w:color w:val="000000"/>
          <w:sz w:val="28"/>
          <w:szCs w:val="28"/>
        </w:rPr>
        <w:footnoteReference w:id="13"/>
      </w:r>
      <w:r w:rsidRPr="00CC2406">
        <w:rPr>
          <w:rFonts w:ascii="Times New Roman" w:hAnsi="Times New Roman" w:cs="Times New Roman"/>
          <w:color w:val="000000"/>
          <w:sz w:val="28"/>
          <w:szCs w:val="28"/>
        </w:rPr>
        <w:t>, CUS</w:t>
      </w:r>
      <w:r w:rsidRPr="00CC2406">
        <w:rPr>
          <w:rStyle w:val="Appelnotedebasdep"/>
          <w:rFonts w:ascii="Times New Roman" w:hAnsi="Times New Roman" w:cs="Times New Roman"/>
          <w:color w:val="000000"/>
          <w:sz w:val="28"/>
          <w:szCs w:val="28"/>
        </w:rPr>
        <w:footnoteReference w:id="14"/>
      </w:r>
      <w:r w:rsidRPr="00CC2406">
        <w:rPr>
          <w:rFonts w:ascii="Times New Roman" w:hAnsi="Times New Roman" w:cs="Times New Roman"/>
          <w:color w:val="000000"/>
          <w:sz w:val="28"/>
          <w:szCs w:val="28"/>
        </w:rPr>
        <w:t>, CUCS</w:t>
      </w:r>
      <w:r w:rsidRPr="00CC2406">
        <w:rPr>
          <w:rStyle w:val="Appelnotedebasdep"/>
          <w:rFonts w:ascii="Times New Roman" w:hAnsi="Times New Roman" w:cs="Times New Roman"/>
          <w:color w:val="000000"/>
          <w:sz w:val="28"/>
          <w:szCs w:val="28"/>
        </w:rPr>
        <w:footnoteReference w:id="15"/>
      </w:r>
      <w:r w:rsidRPr="00CC2406">
        <w:rPr>
          <w:rFonts w:ascii="Times New Roman" w:hAnsi="Times New Roman" w:cs="Times New Roman"/>
          <w:color w:val="000000"/>
          <w:sz w:val="28"/>
          <w:szCs w:val="28"/>
        </w:rPr>
        <w:t>, PIC</w:t>
      </w:r>
      <w:r w:rsidRPr="00CC2406">
        <w:rPr>
          <w:rStyle w:val="Appelnotedebasdep"/>
          <w:rFonts w:ascii="Times New Roman" w:hAnsi="Times New Roman" w:cs="Times New Roman"/>
          <w:color w:val="000000"/>
          <w:sz w:val="28"/>
          <w:szCs w:val="28"/>
        </w:rPr>
        <w:footnoteReference w:id="16"/>
      </w:r>
      <w:r w:rsidRPr="00CC2406">
        <w:rPr>
          <w:rFonts w:ascii="Times New Roman" w:hAnsi="Times New Roman" w:cs="Times New Roman"/>
          <w:color w:val="000000"/>
          <w:sz w:val="28"/>
          <w:szCs w:val="28"/>
        </w:rPr>
        <w:t>, PACS</w:t>
      </w:r>
      <w:r w:rsidRPr="00CC2406">
        <w:rPr>
          <w:rStyle w:val="Appelnotedebasdep"/>
          <w:rFonts w:ascii="Times New Roman" w:hAnsi="Times New Roman" w:cs="Times New Roman"/>
          <w:color w:val="000000"/>
          <w:sz w:val="28"/>
          <w:szCs w:val="28"/>
        </w:rPr>
        <w:footnoteReference w:id="17"/>
      </w:r>
      <w:r>
        <w:rPr>
          <w:rFonts w:ascii="Times New Roman" w:hAnsi="Times New Roman" w:cs="Times New Roman"/>
          <w:color w:val="000000"/>
          <w:sz w:val="28"/>
          <w:szCs w:val="28"/>
        </w:rPr>
        <w:t>. Tant d</w:t>
      </w:r>
      <w:r w:rsidR="002A0028">
        <w:rPr>
          <w:rFonts w:ascii="Times New Roman" w:hAnsi="Times New Roman" w:cs="Times New Roman"/>
          <w:color w:val="000000"/>
          <w:sz w:val="28"/>
          <w:szCs w:val="28"/>
        </w:rPr>
        <w:t xml:space="preserve">’approximations </w:t>
      </w:r>
      <w:r>
        <w:rPr>
          <w:rFonts w:ascii="Times New Roman" w:hAnsi="Times New Roman" w:cs="Times New Roman"/>
          <w:color w:val="000000"/>
          <w:sz w:val="28"/>
          <w:szCs w:val="28"/>
        </w:rPr>
        <w:t xml:space="preserve">dans lesquelles on se rend bien compte que, selon les propos du sociologue Zygmunt </w:t>
      </w:r>
      <w:proofErr w:type="spellStart"/>
      <w:r>
        <w:rPr>
          <w:rFonts w:ascii="Times New Roman" w:hAnsi="Times New Roman" w:cs="Times New Roman"/>
          <w:color w:val="000000"/>
          <w:sz w:val="28"/>
          <w:szCs w:val="28"/>
        </w:rPr>
        <w:t>Bauman</w:t>
      </w:r>
      <w:proofErr w:type="spellEnd"/>
      <w:r>
        <w:rPr>
          <w:rFonts w:ascii="Times New Roman" w:hAnsi="Times New Roman" w:cs="Times New Roman"/>
          <w:color w:val="000000"/>
          <w:sz w:val="28"/>
          <w:szCs w:val="28"/>
        </w:rPr>
        <w:t>, « </w:t>
      </w:r>
      <w:r w:rsidRPr="00BD167F">
        <w:rPr>
          <w:rFonts w:ascii="Times New Roman" w:hAnsi="Times New Roman" w:cs="Times New Roman"/>
          <w:i/>
          <w:color w:val="000000"/>
          <w:sz w:val="28"/>
          <w:szCs w:val="28"/>
        </w:rPr>
        <w:t>tout est devenu liquide</w:t>
      </w:r>
      <w:r>
        <w:rPr>
          <w:rFonts w:ascii="Times New Roman" w:hAnsi="Times New Roman" w:cs="Times New Roman"/>
          <w:color w:val="000000"/>
          <w:sz w:val="28"/>
          <w:szCs w:val="28"/>
        </w:rPr>
        <w:t> » et qu’on ne peut prétendre envisager ce qui arrivera demain. Ne peut-on pas rendre service à l’humain en l’aidant à poser des limites à ses désirs ?</w:t>
      </w:r>
      <w:r w:rsidRPr="00526C24">
        <w:rPr>
          <w:rFonts w:ascii="Times New Roman" w:hAnsi="Times New Roman" w:cs="Times New Roman"/>
          <w:color w:val="000000"/>
          <w:sz w:val="28"/>
          <w:szCs w:val="28"/>
        </w:rPr>
        <w:t xml:space="preserve"> </w:t>
      </w:r>
    </w:p>
    <w:p w14:paraId="15898FA2" w14:textId="4BC59918" w:rsidR="007C55AD" w:rsidRDefault="007C55AD" w:rsidP="002A0028">
      <w:pPr>
        <w:pStyle w:val="Paragraphedeliste"/>
        <w:numPr>
          <w:ilvl w:val="0"/>
          <w:numId w:val="9"/>
        </w:numPr>
        <w:spacing w:line="360" w:lineRule="auto"/>
        <w:jc w:val="both"/>
        <w:rPr>
          <w:rFonts w:ascii="Times New Roman" w:hAnsi="Times New Roman" w:cs="Times New Roman"/>
          <w:sz w:val="28"/>
          <w:szCs w:val="28"/>
        </w:rPr>
      </w:pPr>
      <w:r w:rsidRPr="00474AEA">
        <w:rPr>
          <w:rFonts w:ascii="Times New Roman" w:hAnsi="Times New Roman" w:cs="Times New Roman"/>
          <w:b/>
          <w:sz w:val="28"/>
          <w:szCs w:val="28"/>
        </w:rPr>
        <w:t>Le principe d'égalité</w:t>
      </w:r>
      <w:r w:rsidRPr="00474AEA">
        <w:rPr>
          <w:rFonts w:ascii="Times New Roman" w:hAnsi="Times New Roman" w:cs="Times New Roman"/>
          <w:sz w:val="28"/>
          <w:szCs w:val="28"/>
        </w:rPr>
        <w:t xml:space="preserve"> peut-il être vraiment accepté dans l'approche sexiste quand on sait que</w:t>
      </w:r>
      <w:r>
        <w:rPr>
          <w:rFonts w:ascii="Times New Roman" w:hAnsi="Times New Roman" w:cs="Times New Roman"/>
          <w:sz w:val="28"/>
          <w:szCs w:val="28"/>
        </w:rPr>
        <w:t xml:space="preserve">, en matière d’expérience conjugale, </w:t>
      </w:r>
      <w:r w:rsidRPr="00474AEA">
        <w:rPr>
          <w:rFonts w:ascii="Times New Roman" w:hAnsi="Times New Roman" w:cs="Times New Roman"/>
          <w:sz w:val="28"/>
          <w:szCs w:val="28"/>
        </w:rPr>
        <w:t>tout homme naît avec une différence sexuelle et que chaque particularité a ses exigences ? L’égalité n’est-elle pas un prétexte pour contourner l’ordre naturel établi ? On peut</w:t>
      </w:r>
      <w:r w:rsidR="002A0028">
        <w:rPr>
          <w:rFonts w:ascii="Times New Roman" w:hAnsi="Times New Roman" w:cs="Times New Roman"/>
          <w:sz w:val="28"/>
          <w:szCs w:val="28"/>
        </w:rPr>
        <w:t>,</w:t>
      </w:r>
      <w:r w:rsidRPr="00474AEA">
        <w:rPr>
          <w:rFonts w:ascii="Times New Roman" w:hAnsi="Times New Roman" w:cs="Times New Roman"/>
          <w:sz w:val="28"/>
          <w:szCs w:val="28"/>
        </w:rPr>
        <w:t xml:space="preserve"> en effet</w:t>
      </w:r>
      <w:r w:rsidR="002A0028">
        <w:rPr>
          <w:rFonts w:ascii="Times New Roman" w:hAnsi="Times New Roman" w:cs="Times New Roman"/>
          <w:sz w:val="28"/>
          <w:szCs w:val="28"/>
        </w:rPr>
        <w:t>,</w:t>
      </w:r>
      <w:r w:rsidRPr="00474AEA">
        <w:rPr>
          <w:rFonts w:ascii="Times New Roman" w:hAnsi="Times New Roman" w:cs="Times New Roman"/>
          <w:sz w:val="28"/>
          <w:szCs w:val="28"/>
        </w:rPr>
        <w:t xml:space="preserve"> parler de prétexte</w:t>
      </w:r>
      <w:r>
        <w:rPr>
          <w:rFonts w:ascii="Times New Roman" w:hAnsi="Times New Roman" w:cs="Times New Roman"/>
          <w:sz w:val="28"/>
          <w:szCs w:val="28"/>
        </w:rPr>
        <w:t xml:space="preserve">. De toute évidence, </w:t>
      </w:r>
      <w:r w:rsidRPr="00474AEA">
        <w:rPr>
          <w:rFonts w:ascii="Times New Roman" w:hAnsi="Times New Roman" w:cs="Times New Roman"/>
          <w:sz w:val="28"/>
          <w:szCs w:val="28"/>
        </w:rPr>
        <w:t xml:space="preserve">le sexe ne se choisit pas. Il s’obtient à la naissance, détermine le genre de la personne humaine et constitue une richesse qui lui est propre. La personne humaine elle-même n’atteint son équilibre que dans la conformité à cette singularité sexuelle dont les traits caractériels et </w:t>
      </w:r>
      <w:proofErr w:type="gramStart"/>
      <w:r w:rsidRPr="00474AEA">
        <w:rPr>
          <w:rFonts w:ascii="Times New Roman" w:hAnsi="Times New Roman" w:cs="Times New Roman"/>
          <w:sz w:val="28"/>
          <w:szCs w:val="28"/>
        </w:rPr>
        <w:t>qualitatifs</w:t>
      </w:r>
      <w:proofErr w:type="gramEnd"/>
      <w:r w:rsidRPr="00474AEA">
        <w:rPr>
          <w:rFonts w:ascii="Times New Roman" w:hAnsi="Times New Roman" w:cs="Times New Roman"/>
          <w:sz w:val="28"/>
          <w:szCs w:val="28"/>
        </w:rPr>
        <w:t xml:space="preserve"> sont autant d’atouts à partager avec le milieu ambiant. On peut parler aussi de prétexte, car la revendication de l’égalité des sexes est un leurre. Les sexes masculins et féminins ne s’équivalent pas. Chacun d’eux est une particu</w:t>
      </w:r>
      <w:r w:rsidR="002A0028">
        <w:rPr>
          <w:rFonts w:ascii="Times New Roman" w:hAnsi="Times New Roman" w:cs="Times New Roman"/>
          <w:sz w:val="28"/>
          <w:szCs w:val="28"/>
        </w:rPr>
        <w:t xml:space="preserve">larité </w:t>
      </w:r>
      <w:r w:rsidRPr="00474AEA">
        <w:rPr>
          <w:rFonts w:ascii="Times New Roman" w:hAnsi="Times New Roman" w:cs="Times New Roman"/>
          <w:sz w:val="28"/>
          <w:szCs w:val="28"/>
        </w:rPr>
        <w:t xml:space="preserve">qui anime la complémentarité conjugale, familiale, sociale et étatique. Prétendre les équivaloir pour en avoir une approche indifférenciée </w:t>
      </w:r>
      <w:r>
        <w:rPr>
          <w:rFonts w:ascii="Times New Roman" w:hAnsi="Times New Roman" w:cs="Times New Roman"/>
          <w:sz w:val="28"/>
          <w:szCs w:val="28"/>
        </w:rPr>
        <w:t>assortie d’</w:t>
      </w:r>
      <w:r w:rsidRPr="00474AEA">
        <w:rPr>
          <w:rFonts w:ascii="Times New Roman" w:hAnsi="Times New Roman" w:cs="Times New Roman"/>
          <w:sz w:val="28"/>
          <w:szCs w:val="28"/>
        </w:rPr>
        <w:t xml:space="preserve">un appui juridique, c’est </w:t>
      </w:r>
      <w:r w:rsidRPr="00474AEA">
        <w:rPr>
          <w:rFonts w:ascii="Times New Roman" w:hAnsi="Times New Roman" w:cs="Times New Roman"/>
          <w:sz w:val="28"/>
          <w:szCs w:val="28"/>
        </w:rPr>
        <w:lastRenderedPageBreak/>
        <w:t xml:space="preserve">entrer dans une pauvreté existentielle, préjudiciable pour l’avenir </w:t>
      </w:r>
      <w:r w:rsidR="002A0028">
        <w:rPr>
          <w:rFonts w:ascii="Times New Roman" w:hAnsi="Times New Roman" w:cs="Times New Roman"/>
          <w:sz w:val="28"/>
          <w:szCs w:val="28"/>
        </w:rPr>
        <w:t>des peuples</w:t>
      </w:r>
      <w:r w:rsidRPr="00474AEA">
        <w:rPr>
          <w:rFonts w:ascii="Times New Roman" w:hAnsi="Times New Roman" w:cs="Times New Roman"/>
          <w:sz w:val="28"/>
          <w:szCs w:val="28"/>
        </w:rPr>
        <w:t xml:space="preserve">. On peut enfin parler de prétexte, </w:t>
      </w:r>
      <w:r>
        <w:rPr>
          <w:rFonts w:ascii="Times New Roman" w:hAnsi="Times New Roman" w:cs="Times New Roman"/>
          <w:sz w:val="28"/>
          <w:szCs w:val="28"/>
        </w:rPr>
        <w:t xml:space="preserve">car s’il est </w:t>
      </w:r>
      <w:r w:rsidRPr="00474AEA">
        <w:rPr>
          <w:rFonts w:ascii="Times New Roman" w:hAnsi="Times New Roman" w:cs="Times New Roman"/>
          <w:sz w:val="28"/>
          <w:szCs w:val="28"/>
        </w:rPr>
        <w:t>irréfutable que toutes les personnes humaines sont égales en dignité, on ne peut</w:t>
      </w:r>
      <w:r>
        <w:rPr>
          <w:rFonts w:ascii="Times New Roman" w:hAnsi="Times New Roman" w:cs="Times New Roman"/>
          <w:sz w:val="28"/>
          <w:szCs w:val="28"/>
        </w:rPr>
        <w:t xml:space="preserve"> pas</w:t>
      </w:r>
      <w:r w:rsidRPr="00474AEA">
        <w:rPr>
          <w:rFonts w:ascii="Times New Roman" w:hAnsi="Times New Roman" w:cs="Times New Roman"/>
          <w:sz w:val="28"/>
          <w:szCs w:val="28"/>
        </w:rPr>
        <w:t xml:space="preserve"> occulter la vérité que leur option morale et leur style de vie n’ont pas invariablement la même valeur. </w:t>
      </w:r>
      <w:r>
        <w:rPr>
          <w:rFonts w:ascii="Times New Roman" w:hAnsi="Times New Roman" w:cs="Times New Roman"/>
          <w:sz w:val="28"/>
          <w:szCs w:val="28"/>
        </w:rPr>
        <w:t xml:space="preserve">Dans cette perspective, « </w:t>
      </w:r>
      <w:r w:rsidRPr="004D5407">
        <w:rPr>
          <w:rFonts w:ascii="Times New Roman" w:hAnsi="Times New Roman" w:cs="Times New Roman"/>
          <w:i/>
          <w:sz w:val="28"/>
          <w:szCs w:val="28"/>
        </w:rPr>
        <w:t>i</w:t>
      </w:r>
      <w:r w:rsidRPr="00207C51">
        <w:rPr>
          <w:rFonts w:ascii="Times New Roman" w:hAnsi="Times New Roman" w:cs="Times New Roman"/>
          <w:i/>
          <w:sz w:val="28"/>
          <w:szCs w:val="28"/>
        </w:rPr>
        <w:t>l n’y a rien de discriminatoire à souligner que seul un homme et une femme forment un couple, se marient, conçoivent, adoptent et éduquent des enfants dans l’intérêt du bien commun et dans celui de l’enfant. Ils sont plus à même de signifier l’altérité sexuelle, le couple générationnel et la famille, cellule de base de la société</w:t>
      </w:r>
      <w:r w:rsidRPr="00474AEA">
        <w:rPr>
          <w:rFonts w:ascii="Times New Roman" w:hAnsi="Times New Roman" w:cs="Times New Roman"/>
          <w:sz w:val="28"/>
          <w:szCs w:val="28"/>
        </w:rPr>
        <w:t xml:space="preserve"> »</w:t>
      </w:r>
      <w:r w:rsidRPr="00333106">
        <w:rPr>
          <w:rStyle w:val="Appelnotedebasdep"/>
          <w:rFonts w:ascii="Times New Roman" w:hAnsi="Times New Roman" w:cs="Times New Roman"/>
          <w:sz w:val="28"/>
          <w:szCs w:val="28"/>
        </w:rPr>
        <w:footnoteReference w:id="18"/>
      </w:r>
      <w:r w:rsidRPr="00474AEA">
        <w:rPr>
          <w:rFonts w:ascii="Times New Roman" w:hAnsi="Times New Roman" w:cs="Times New Roman"/>
          <w:sz w:val="28"/>
          <w:szCs w:val="28"/>
        </w:rPr>
        <w:t xml:space="preserve">. L’anthropologue Fabrice Hadjadj </w:t>
      </w:r>
      <w:r>
        <w:rPr>
          <w:rFonts w:ascii="Times New Roman" w:hAnsi="Times New Roman" w:cs="Times New Roman"/>
          <w:sz w:val="28"/>
          <w:szCs w:val="28"/>
        </w:rPr>
        <w:t xml:space="preserve">y insiste lorsqu’il déclare que le « </w:t>
      </w:r>
      <w:r w:rsidRPr="00BD167F">
        <w:rPr>
          <w:rFonts w:ascii="Times New Roman" w:hAnsi="Times New Roman" w:cs="Times New Roman"/>
          <w:i/>
          <w:sz w:val="28"/>
          <w:szCs w:val="28"/>
        </w:rPr>
        <w:t>sexuel définit l'ensemble des caractères qui différencient le male et la femelle et leur donne de s'unir pour procréer</w:t>
      </w:r>
      <w:r w:rsidRPr="00474AEA">
        <w:rPr>
          <w:rFonts w:ascii="Times New Roman" w:hAnsi="Times New Roman" w:cs="Times New Roman"/>
          <w:sz w:val="28"/>
          <w:szCs w:val="28"/>
        </w:rPr>
        <w:t xml:space="preserve"> »</w:t>
      </w:r>
      <w:r w:rsidRPr="00333106">
        <w:rPr>
          <w:rStyle w:val="Appelnotedebasdep"/>
          <w:rFonts w:ascii="Times New Roman" w:hAnsi="Times New Roman" w:cs="Times New Roman"/>
          <w:sz w:val="28"/>
          <w:szCs w:val="28"/>
        </w:rPr>
        <w:footnoteReference w:id="19"/>
      </w:r>
      <w:r w:rsidRPr="00474AEA">
        <w:rPr>
          <w:rFonts w:ascii="Times New Roman" w:hAnsi="Times New Roman" w:cs="Times New Roman"/>
          <w:sz w:val="28"/>
          <w:szCs w:val="28"/>
        </w:rPr>
        <w:t xml:space="preserve">. </w:t>
      </w:r>
      <w:r>
        <w:rPr>
          <w:rFonts w:ascii="Times New Roman" w:hAnsi="Times New Roman" w:cs="Times New Roman"/>
          <w:sz w:val="28"/>
          <w:szCs w:val="28"/>
        </w:rPr>
        <w:t xml:space="preserve">Envisager autrement le mariage, c’est </w:t>
      </w:r>
      <w:r w:rsidRPr="00474AEA">
        <w:rPr>
          <w:rFonts w:ascii="Times New Roman" w:hAnsi="Times New Roman" w:cs="Times New Roman"/>
          <w:sz w:val="28"/>
          <w:szCs w:val="28"/>
        </w:rPr>
        <w:t xml:space="preserve">prendre l’engagement d’entrer dans une perspective subjectiviste et artificielle dont le but essentiel est d’œuvrer à la « </w:t>
      </w:r>
      <w:r w:rsidRPr="00207C51">
        <w:rPr>
          <w:rFonts w:ascii="Times New Roman" w:hAnsi="Times New Roman" w:cs="Times New Roman"/>
          <w:i/>
          <w:sz w:val="28"/>
          <w:szCs w:val="28"/>
        </w:rPr>
        <w:t>déconstruction de l’ordre social</w:t>
      </w:r>
      <w:r w:rsidRPr="00474AEA">
        <w:rPr>
          <w:rFonts w:ascii="Times New Roman" w:hAnsi="Times New Roman" w:cs="Times New Roman"/>
          <w:sz w:val="28"/>
          <w:szCs w:val="28"/>
        </w:rPr>
        <w:t xml:space="preserve"> »</w:t>
      </w:r>
      <w:r w:rsidRPr="00333106">
        <w:rPr>
          <w:rStyle w:val="Appelnotedebasdep"/>
          <w:rFonts w:ascii="Times New Roman" w:hAnsi="Times New Roman" w:cs="Times New Roman"/>
          <w:sz w:val="28"/>
          <w:szCs w:val="28"/>
        </w:rPr>
        <w:footnoteReference w:id="20"/>
      </w:r>
      <w:r>
        <w:rPr>
          <w:rFonts w:ascii="Times New Roman" w:hAnsi="Times New Roman" w:cs="Times New Roman"/>
          <w:sz w:val="28"/>
          <w:szCs w:val="28"/>
        </w:rPr>
        <w:t xml:space="preserve">. Devant un tel choix, on doit avoir le courage d’exprimer son inquiétude. Ce qui est plus </w:t>
      </w:r>
      <w:r w:rsidRPr="00474AEA">
        <w:rPr>
          <w:rFonts w:ascii="Times New Roman" w:hAnsi="Times New Roman" w:cs="Times New Roman"/>
          <w:sz w:val="28"/>
          <w:szCs w:val="28"/>
        </w:rPr>
        <w:t>inquiétant encore</w:t>
      </w:r>
      <w:r>
        <w:rPr>
          <w:rFonts w:ascii="Times New Roman" w:hAnsi="Times New Roman" w:cs="Times New Roman"/>
          <w:sz w:val="28"/>
          <w:szCs w:val="28"/>
        </w:rPr>
        <w:t xml:space="preserve"> est le processus </w:t>
      </w:r>
      <w:r w:rsidR="002A0028">
        <w:rPr>
          <w:rFonts w:ascii="Times New Roman" w:hAnsi="Times New Roman" w:cs="Times New Roman"/>
          <w:sz w:val="28"/>
          <w:szCs w:val="28"/>
        </w:rPr>
        <w:t xml:space="preserve">consécutif </w:t>
      </w:r>
      <w:r>
        <w:rPr>
          <w:rFonts w:ascii="Times New Roman" w:hAnsi="Times New Roman" w:cs="Times New Roman"/>
          <w:sz w:val="28"/>
          <w:szCs w:val="28"/>
        </w:rPr>
        <w:t xml:space="preserve">qui fait épanouir l’homosexualité en homoparentalité. Outre la considération des prétendus droits des individus, n’y-a-t-il pas lieu de considérer aussi le droit de l’enfant à naître ? Il a le droit d’avoir un père et une mère pour son équilibre psychologique et affectif. Ce qui est en passe de lui être volé aujourd’hui, puisqu’il y a actuellement en France </w:t>
      </w:r>
      <w:r>
        <w:rPr>
          <w:rFonts w:ascii="Times New Roman" w:hAnsi="Times New Roman" w:cs="Times New Roman"/>
          <w:sz w:val="28"/>
          <w:szCs w:val="28"/>
        </w:rPr>
        <w:lastRenderedPageBreak/>
        <w:t xml:space="preserve">un projet de loi négatrice de toute paternité et maternité. Les concepts « père » et « mère » vont être désormais remplacés par les expressions « parent n°1 » et « parent n°2). </w:t>
      </w:r>
    </w:p>
    <w:p w14:paraId="5957F3FF" w14:textId="77777777" w:rsidR="007C55AD" w:rsidRDefault="007C55AD" w:rsidP="007C55AD">
      <w:pPr>
        <w:pStyle w:val="Paragraphedeliste"/>
        <w:spacing w:line="360" w:lineRule="auto"/>
        <w:ind w:left="714"/>
        <w:jc w:val="both"/>
        <w:rPr>
          <w:rFonts w:ascii="Times New Roman" w:hAnsi="Times New Roman" w:cs="Times New Roman"/>
          <w:sz w:val="28"/>
          <w:szCs w:val="28"/>
        </w:rPr>
      </w:pPr>
      <w:r>
        <w:rPr>
          <w:rFonts w:ascii="Times New Roman" w:hAnsi="Times New Roman" w:cs="Times New Roman"/>
          <w:sz w:val="28"/>
          <w:szCs w:val="28"/>
        </w:rPr>
        <w:t xml:space="preserve">Au regard de ces objections, peut-on vraiment se prévaloir du droit d’égalité pour entériner des actes préjudiciables pour la personne et pour sa progéniture ? </w:t>
      </w:r>
    </w:p>
    <w:p w14:paraId="1E3855AE" w14:textId="24A6EC3F" w:rsidR="007C55AD" w:rsidRDefault="007C55AD" w:rsidP="002A0028">
      <w:pPr>
        <w:pStyle w:val="Paragraphedeliste"/>
        <w:numPr>
          <w:ilvl w:val="0"/>
          <w:numId w:val="9"/>
        </w:numPr>
        <w:spacing w:line="360" w:lineRule="auto"/>
        <w:jc w:val="both"/>
        <w:rPr>
          <w:rFonts w:ascii="Times New Roman" w:hAnsi="Times New Roman" w:cs="Times New Roman"/>
          <w:sz w:val="28"/>
          <w:szCs w:val="28"/>
        </w:rPr>
      </w:pPr>
      <w:r w:rsidRPr="00F4286A">
        <w:rPr>
          <w:rFonts w:ascii="Times New Roman" w:hAnsi="Times New Roman" w:cs="Times New Roman"/>
          <w:b/>
          <w:sz w:val="28"/>
          <w:szCs w:val="28"/>
        </w:rPr>
        <w:t>Le principe d’universalisme</w:t>
      </w:r>
      <w:r>
        <w:rPr>
          <w:rFonts w:ascii="Times New Roman" w:hAnsi="Times New Roman" w:cs="Times New Roman"/>
          <w:sz w:val="28"/>
          <w:szCs w:val="28"/>
        </w:rPr>
        <w:t xml:space="preserve"> lié à la démocratisation du monde contiendrait aussi une remise en question au niveau de l’appréciation des valeurs lorsqu’on se rend compte que le concept « universel » est souvent basé sur une option idéologique faite par certains lobbies et imposée aux autres peuples de la terre dans la méconnaissance et la non considération de leurs coutumes et traditions propres. Qu’il y ait des peuples qui envisagent une éthique à la mesure de leur prétention civilisatrice, cela peut être compréhensible. Mais l’imposer à tous les peuples en guise d’universalisme, c’est pécher par non-respect de leur souveraineté. Le vrai critère de l’universalisme est la rationalité. Descartes l’a bien relevé en déclarant que la raison est la chose du monde la mieux partagée. Quand l’universel se trouve en déphasage avec le rationnel, il perd ipso facto toute légalité et toute légitimité. Par ailleurs, comme se le demande E. </w:t>
      </w:r>
      <w:proofErr w:type="spellStart"/>
      <w:r>
        <w:rPr>
          <w:rFonts w:ascii="Times New Roman" w:hAnsi="Times New Roman" w:cs="Times New Roman"/>
          <w:sz w:val="28"/>
          <w:szCs w:val="28"/>
        </w:rPr>
        <w:t>Fassin</w:t>
      </w:r>
      <w:proofErr w:type="spellEnd"/>
      <w:r>
        <w:rPr>
          <w:rFonts w:ascii="Times New Roman" w:hAnsi="Times New Roman" w:cs="Times New Roman"/>
          <w:sz w:val="28"/>
          <w:szCs w:val="28"/>
        </w:rPr>
        <w:t>, peut-on vraiment accepter que la démocratie puisse légiférer dans le domaine de la sexualité jusqu’à établir l’égalité des sexualités ? A ce propos, il déclare très précisément :</w:t>
      </w:r>
    </w:p>
    <w:p w14:paraId="723BB818" w14:textId="77777777" w:rsidR="007C55AD" w:rsidRDefault="007C55AD" w:rsidP="007C55AD">
      <w:pPr>
        <w:pStyle w:val="Paragraphedeliste"/>
        <w:spacing w:line="240" w:lineRule="auto"/>
        <w:ind w:left="1418"/>
        <w:jc w:val="both"/>
        <w:rPr>
          <w:rFonts w:ascii="Times New Roman" w:hAnsi="Times New Roman" w:cs="Times New Roman"/>
          <w:sz w:val="24"/>
          <w:szCs w:val="24"/>
        </w:rPr>
      </w:pPr>
    </w:p>
    <w:p w14:paraId="78126049" w14:textId="77777777" w:rsidR="007C55AD" w:rsidRPr="007730B7" w:rsidRDefault="007C55AD" w:rsidP="007C55AD">
      <w:pPr>
        <w:pStyle w:val="Paragraphedeliste"/>
        <w:spacing w:line="240" w:lineRule="auto"/>
        <w:ind w:left="1418"/>
        <w:jc w:val="both"/>
        <w:rPr>
          <w:rFonts w:ascii="Times New Roman" w:hAnsi="Times New Roman" w:cs="Times New Roman"/>
          <w:sz w:val="24"/>
          <w:szCs w:val="24"/>
        </w:rPr>
      </w:pPr>
      <w:r w:rsidRPr="007730B7">
        <w:rPr>
          <w:rFonts w:ascii="Times New Roman" w:hAnsi="Times New Roman" w:cs="Times New Roman"/>
          <w:sz w:val="24"/>
          <w:szCs w:val="24"/>
        </w:rPr>
        <w:t>« Le débat sur le PACS l’avait déjà démontré. La bataille porte sur l’extension du domaine démocratique. Sans doute sommes-nous tous d’accord pour considérer que les choix économiques ou politiques relèvent de la négociation politique. Mais doit-on considérer que les questions sexuelles, qu’il s’agisse de genre ou de sexualité, de mariage ou de famille, de filiation ou de reproduction, échappent à la délibération démocratique ? Peut-on soutenir l’idée que tout est politique, sauf l’ordre sexuel, qui transcenderait la politique ? On comprend dès lors pourquoi les questions sexuelles sont aujourd’hui stratégiques : elle</w:t>
      </w:r>
      <w:r>
        <w:rPr>
          <w:rFonts w:ascii="Times New Roman" w:hAnsi="Times New Roman" w:cs="Times New Roman"/>
          <w:sz w:val="24"/>
          <w:szCs w:val="24"/>
        </w:rPr>
        <w:t>s</w:t>
      </w:r>
      <w:r w:rsidRPr="007730B7">
        <w:rPr>
          <w:rFonts w:ascii="Times New Roman" w:hAnsi="Times New Roman" w:cs="Times New Roman"/>
          <w:sz w:val="24"/>
          <w:szCs w:val="24"/>
        </w:rPr>
        <w:t xml:space="preserve"> </w:t>
      </w:r>
      <w:r w:rsidRPr="007730B7">
        <w:rPr>
          <w:rFonts w:ascii="Times New Roman" w:hAnsi="Times New Roman" w:cs="Times New Roman"/>
          <w:sz w:val="24"/>
          <w:szCs w:val="24"/>
        </w:rPr>
        <w:lastRenderedPageBreak/>
        <w:t>représentent l’ultime frontière d’</w:t>
      </w:r>
      <w:r>
        <w:rPr>
          <w:rFonts w:ascii="Times New Roman" w:hAnsi="Times New Roman" w:cs="Times New Roman"/>
          <w:sz w:val="24"/>
          <w:szCs w:val="24"/>
        </w:rPr>
        <w:t>une défi</w:t>
      </w:r>
      <w:r w:rsidRPr="007730B7">
        <w:rPr>
          <w:rFonts w:ascii="Times New Roman" w:hAnsi="Times New Roman" w:cs="Times New Roman"/>
          <w:sz w:val="24"/>
          <w:szCs w:val="24"/>
        </w:rPr>
        <w:t>nition des normes qui demeurerait naturelle, et non politique, c’est-à-dire intemporelle, et non pas historique »</w:t>
      </w:r>
      <w:r w:rsidRPr="007730B7">
        <w:rPr>
          <w:rStyle w:val="Appelnotedebasdep"/>
          <w:rFonts w:ascii="Times New Roman" w:hAnsi="Times New Roman" w:cs="Times New Roman"/>
          <w:sz w:val="24"/>
          <w:szCs w:val="24"/>
        </w:rPr>
        <w:footnoteReference w:id="21"/>
      </w:r>
    </w:p>
    <w:p w14:paraId="7404BC30" w14:textId="77777777" w:rsidR="007C55AD" w:rsidRDefault="007C55AD" w:rsidP="007C55AD">
      <w:pPr>
        <w:pStyle w:val="Paragraphedeliste"/>
        <w:spacing w:line="360" w:lineRule="auto"/>
        <w:ind w:firstLine="696"/>
        <w:jc w:val="both"/>
        <w:rPr>
          <w:rFonts w:ascii="Times New Roman" w:hAnsi="Times New Roman" w:cs="Times New Roman"/>
          <w:b/>
          <w:sz w:val="28"/>
          <w:szCs w:val="28"/>
        </w:rPr>
      </w:pPr>
    </w:p>
    <w:p w14:paraId="74B47E63" w14:textId="318269C5" w:rsidR="007C55AD" w:rsidRDefault="007C55AD" w:rsidP="007C55AD">
      <w:pPr>
        <w:pStyle w:val="Paragraphedeliste"/>
        <w:spacing w:line="360" w:lineRule="auto"/>
        <w:ind w:firstLine="696"/>
        <w:jc w:val="both"/>
        <w:rPr>
          <w:rFonts w:ascii="Times New Roman" w:hAnsi="Times New Roman" w:cs="Times New Roman"/>
          <w:sz w:val="28"/>
          <w:szCs w:val="28"/>
        </w:rPr>
      </w:pPr>
      <w:r w:rsidRPr="00207C51">
        <w:rPr>
          <w:rFonts w:ascii="Times New Roman" w:hAnsi="Times New Roman" w:cs="Times New Roman"/>
          <w:sz w:val="28"/>
          <w:szCs w:val="28"/>
        </w:rPr>
        <w:t>Une telle déclaration fait réfléchir.</w:t>
      </w:r>
      <w:r w:rsidR="00746D40">
        <w:rPr>
          <w:rFonts w:ascii="Times New Roman" w:hAnsi="Times New Roman" w:cs="Times New Roman"/>
          <w:sz w:val="28"/>
          <w:szCs w:val="28"/>
        </w:rPr>
        <w:t xml:space="preserve"> On peut élargir cette réflexion en posant une autre question sur le principe de tolérance.</w:t>
      </w:r>
    </w:p>
    <w:p w14:paraId="4B618D08" w14:textId="77777777" w:rsidR="007C55AD" w:rsidRPr="00207C51" w:rsidRDefault="007C55AD" w:rsidP="007C55AD">
      <w:pPr>
        <w:pStyle w:val="Paragraphedeliste"/>
        <w:spacing w:line="360" w:lineRule="auto"/>
        <w:ind w:firstLine="696"/>
        <w:jc w:val="both"/>
        <w:rPr>
          <w:rFonts w:ascii="Times New Roman" w:hAnsi="Times New Roman" w:cs="Times New Roman"/>
          <w:sz w:val="28"/>
          <w:szCs w:val="28"/>
        </w:rPr>
      </w:pPr>
      <w:r w:rsidRPr="00207C51">
        <w:rPr>
          <w:rFonts w:ascii="Times New Roman" w:hAnsi="Times New Roman" w:cs="Times New Roman"/>
          <w:sz w:val="28"/>
          <w:szCs w:val="28"/>
        </w:rPr>
        <w:t xml:space="preserve"> </w:t>
      </w:r>
    </w:p>
    <w:p w14:paraId="786C497D" w14:textId="1283766B" w:rsidR="007C55AD" w:rsidRDefault="007C55AD" w:rsidP="00746D40">
      <w:pPr>
        <w:pStyle w:val="Paragraphedeliste"/>
        <w:numPr>
          <w:ilvl w:val="0"/>
          <w:numId w:val="9"/>
        </w:numPr>
        <w:spacing w:line="360" w:lineRule="auto"/>
        <w:jc w:val="both"/>
        <w:rPr>
          <w:rFonts w:ascii="Times New Roman" w:hAnsi="Times New Roman" w:cs="Times New Roman"/>
          <w:sz w:val="28"/>
          <w:szCs w:val="28"/>
        </w:rPr>
      </w:pPr>
      <w:r w:rsidRPr="00F4286A">
        <w:rPr>
          <w:rFonts w:ascii="Times New Roman" w:hAnsi="Times New Roman" w:cs="Times New Roman"/>
          <w:b/>
          <w:sz w:val="28"/>
          <w:szCs w:val="28"/>
        </w:rPr>
        <w:t>Le principe de tolérance</w:t>
      </w:r>
      <w:r>
        <w:rPr>
          <w:rFonts w:ascii="Times New Roman" w:hAnsi="Times New Roman" w:cs="Times New Roman"/>
          <w:sz w:val="28"/>
          <w:szCs w:val="28"/>
        </w:rPr>
        <w:t xml:space="preserve"> est requis quand le choix éthique de la personne est </w:t>
      </w:r>
      <w:r w:rsidR="00232048">
        <w:rPr>
          <w:rFonts w:ascii="Times New Roman" w:hAnsi="Times New Roman" w:cs="Times New Roman"/>
          <w:sz w:val="28"/>
          <w:szCs w:val="28"/>
        </w:rPr>
        <w:t xml:space="preserve">de bonne foi. Cependant cette bonne foi peut-elle vraiment légitimer la </w:t>
      </w:r>
      <w:r w:rsidR="00746D40">
        <w:rPr>
          <w:rFonts w:ascii="Times New Roman" w:hAnsi="Times New Roman" w:cs="Times New Roman"/>
          <w:sz w:val="28"/>
          <w:szCs w:val="28"/>
        </w:rPr>
        <w:t>per</w:t>
      </w:r>
      <w:r>
        <w:rPr>
          <w:rFonts w:ascii="Times New Roman" w:hAnsi="Times New Roman" w:cs="Times New Roman"/>
          <w:sz w:val="28"/>
          <w:szCs w:val="28"/>
        </w:rPr>
        <w:t>missivité</w:t>
      </w:r>
      <w:r w:rsidR="00232048">
        <w:rPr>
          <w:rFonts w:ascii="Times New Roman" w:hAnsi="Times New Roman" w:cs="Times New Roman"/>
          <w:sz w:val="28"/>
          <w:szCs w:val="28"/>
        </w:rPr>
        <w:t> ? Ne doit-on pas l’accompagner d’un principe de soli</w:t>
      </w:r>
      <w:r>
        <w:rPr>
          <w:rFonts w:ascii="Times New Roman" w:hAnsi="Times New Roman" w:cs="Times New Roman"/>
          <w:sz w:val="28"/>
          <w:szCs w:val="28"/>
        </w:rPr>
        <w:t>darité et d’accompagnement pour une sexualité équilibrée</w:t>
      </w:r>
      <w:r w:rsidR="00232048">
        <w:rPr>
          <w:rFonts w:ascii="Times New Roman" w:hAnsi="Times New Roman" w:cs="Times New Roman"/>
          <w:sz w:val="28"/>
          <w:szCs w:val="28"/>
        </w:rPr>
        <w:t xml:space="preserve"> ? </w:t>
      </w:r>
      <w:r>
        <w:rPr>
          <w:rFonts w:ascii="Times New Roman" w:hAnsi="Times New Roman" w:cs="Times New Roman"/>
          <w:sz w:val="28"/>
          <w:szCs w:val="28"/>
        </w:rPr>
        <w:t>Cela importe beaucoup lorsqu’on pense à l’incidence sociale, surtout sur l’enfance et la jeunesse, souvent en quête de mimétisme. En d’autres termes, même si le principe de tolérance peut être acceptable, toute liberté en phase de désorientation mérite d’être éduquée dans le sens du bien de la personne, de son humanité et de sa socialité. C’est en cela que se trouve son vrai droit : le droit d’assistance.</w:t>
      </w:r>
    </w:p>
    <w:p w14:paraId="6D4C3B97" w14:textId="16F7C56B" w:rsidR="007C55AD" w:rsidRDefault="007C55AD" w:rsidP="00232048">
      <w:pPr>
        <w:pStyle w:val="Paragraphedeliste"/>
        <w:numPr>
          <w:ilvl w:val="0"/>
          <w:numId w:val="9"/>
        </w:numPr>
        <w:spacing w:line="360" w:lineRule="auto"/>
        <w:jc w:val="both"/>
        <w:rPr>
          <w:rFonts w:ascii="Times New Roman" w:hAnsi="Times New Roman" w:cs="Times New Roman"/>
          <w:sz w:val="28"/>
          <w:szCs w:val="28"/>
        </w:rPr>
      </w:pPr>
      <w:r w:rsidRPr="00123A32">
        <w:rPr>
          <w:rFonts w:ascii="Times New Roman" w:hAnsi="Times New Roman" w:cs="Times New Roman"/>
          <w:b/>
          <w:sz w:val="28"/>
          <w:szCs w:val="28"/>
        </w:rPr>
        <w:t>Le principe de non nuisance sociale</w:t>
      </w:r>
      <w:r>
        <w:rPr>
          <w:rFonts w:ascii="Times New Roman" w:hAnsi="Times New Roman" w:cs="Times New Roman"/>
          <w:sz w:val="28"/>
          <w:szCs w:val="28"/>
        </w:rPr>
        <w:t xml:space="preserve"> pose enfin un problème : celui de l’hypocrisie fonctionnelle et d’inadéquation</w:t>
      </w:r>
      <w:r w:rsidR="00232048">
        <w:rPr>
          <w:rFonts w:ascii="Times New Roman" w:hAnsi="Times New Roman" w:cs="Times New Roman"/>
          <w:sz w:val="28"/>
          <w:szCs w:val="28"/>
        </w:rPr>
        <w:t xml:space="preserve"> </w:t>
      </w:r>
      <w:r>
        <w:rPr>
          <w:rFonts w:ascii="Times New Roman" w:hAnsi="Times New Roman" w:cs="Times New Roman"/>
          <w:sz w:val="28"/>
          <w:szCs w:val="28"/>
        </w:rPr>
        <w:t xml:space="preserve">à l’humanité de la personne. </w:t>
      </w:r>
      <w:r w:rsidR="00232048">
        <w:rPr>
          <w:rFonts w:ascii="Times New Roman" w:hAnsi="Times New Roman" w:cs="Times New Roman"/>
          <w:sz w:val="28"/>
          <w:szCs w:val="28"/>
        </w:rPr>
        <w:t xml:space="preserve">Peut-on valablement rendre éligible n’importe quel choix individuel parce qu’il n’a pas d’incidence négative sur la société ? </w:t>
      </w:r>
      <w:r>
        <w:rPr>
          <w:rFonts w:ascii="Times New Roman" w:hAnsi="Times New Roman" w:cs="Times New Roman"/>
          <w:sz w:val="28"/>
          <w:szCs w:val="28"/>
        </w:rPr>
        <w:t xml:space="preserve">Ce n’est pas rien de vivre ensemble dans la société. C’est pour être un bienfaiteur l’un pour l’autre. Comme le dit Maurice Zundel, le chemin pour aller à soi est celui des autres. Et quand leur action peut être un minimum de bienfaits pour soi, il faut se laisser aider. </w:t>
      </w:r>
    </w:p>
    <w:p w14:paraId="20970160" w14:textId="77777777" w:rsidR="007C55AD"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Au total, il est aisé de retenir que si tous ces principes sont co</w:t>
      </w:r>
      <w:r w:rsidRPr="00C1473D">
        <w:rPr>
          <w:rFonts w:ascii="Times New Roman" w:hAnsi="Times New Roman" w:cs="Times New Roman"/>
          <w:sz w:val="28"/>
          <w:szCs w:val="28"/>
        </w:rPr>
        <w:t>mpréhensibles</w:t>
      </w:r>
      <w:r>
        <w:rPr>
          <w:rFonts w:ascii="Times New Roman" w:hAnsi="Times New Roman" w:cs="Times New Roman"/>
          <w:sz w:val="28"/>
          <w:szCs w:val="28"/>
        </w:rPr>
        <w:t>, on peut se demander s’ils ont vraiment la légitimité de fonder le droit en matière sexuelle.</w:t>
      </w:r>
      <w:r w:rsidRPr="00C1473D">
        <w:rPr>
          <w:rFonts w:ascii="Times New Roman" w:hAnsi="Times New Roman" w:cs="Times New Roman"/>
          <w:sz w:val="28"/>
          <w:szCs w:val="28"/>
        </w:rPr>
        <w:t xml:space="preserve"> </w:t>
      </w:r>
      <w:r>
        <w:rPr>
          <w:rFonts w:ascii="Times New Roman" w:hAnsi="Times New Roman" w:cs="Times New Roman"/>
          <w:sz w:val="28"/>
          <w:szCs w:val="28"/>
        </w:rPr>
        <w:t>La question mérite d’être posée eu égard aux considérations suivantes :</w:t>
      </w:r>
    </w:p>
    <w:p w14:paraId="4B9608F4" w14:textId="19C6C885" w:rsidR="007C55AD" w:rsidRPr="001B383B" w:rsidRDefault="007C55AD" w:rsidP="001B383B">
      <w:pPr>
        <w:pStyle w:val="Paragraphedeliste"/>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Plusieurs personnes</w:t>
      </w:r>
      <w:r w:rsidR="00232048">
        <w:rPr>
          <w:rFonts w:ascii="Times New Roman" w:hAnsi="Times New Roman" w:cs="Times New Roman"/>
          <w:sz w:val="28"/>
          <w:szCs w:val="28"/>
        </w:rPr>
        <w:t>,</w:t>
      </w:r>
      <w:r>
        <w:rPr>
          <w:rFonts w:ascii="Times New Roman" w:hAnsi="Times New Roman" w:cs="Times New Roman"/>
          <w:sz w:val="28"/>
          <w:szCs w:val="28"/>
        </w:rPr>
        <w:t xml:space="preserve"> qui se retrouvent dans certains cas de figure</w:t>
      </w:r>
      <w:r w:rsidR="00232048">
        <w:rPr>
          <w:rFonts w:ascii="Times New Roman" w:hAnsi="Times New Roman" w:cs="Times New Roman"/>
          <w:sz w:val="28"/>
          <w:szCs w:val="28"/>
        </w:rPr>
        <w:t>,</w:t>
      </w:r>
      <w:r>
        <w:rPr>
          <w:rFonts w:ascii="Times New Roman" w:hAnsi="Times New Roman" w:cs="Times New Roman"/>
          <w:sz w:val="28"/>
          <w:szCs w:val="28"/>
        </w:rPr>
        <w:t xml:space="preserve"> portent en elles des souffrances, non seulement liées au regard extérieur, mais surtout aux positionnements psychologique et anatomique internes. Faut-il entériner ce malaise par des principes de conformité ou se poser la question de savoir ce qui mérite d’être fait pour elles ?</w:t>
      </w:r>
      <w:r w:rsidR="001B383B">
        <w:rPr>
          <w:rFonts w:ascii="Times New Roman" w:hAnsi="Times New Roman" w:cs="Times New Roman"/>
          <w:sz w:val="28"/>
          <w:szCs w:val="28"/>
        </w:rPr>
        <w:t xml:space="preserve"> </w:t>
      </w:r>
      <w:r w:rsidRPr="001B383B">
        <w:rPr>
          <w:rFonts w:ascii="Times New Roman" w:hAnsi="Times New Roman" w:cs="Times New Roman"/>
          <w:sz w:val="28"/>
          <w:szCs w:val="28"/>
        </w:rPr>
        <w:t xml:space="preserve">Il importe de répondre à la question quand on sait que beaucoup voudraient être accompagnées pour sortir d’un conflit interne auquel elles n’arrivent pas à trouver une réponse. C’est le cas des intersexes et de certaines personnes homosexuelles. Chercher à les aider à trouver leur équilibre intérieur doit être une gageure pour la technique biomédicale et les sciences psychologiques. Cela est d’autant plus exigible que les possibilités de changement de paradigme et de comportement existent. A ce propos </w:t>
      </w:r>
      <w:proofErr w:type="spellStart"/>
      <w:r w:rsidRPr="001B383B">
        <w:rPr>
          <w:rFonts w:ascii="Times New Roman" w:hAnsi="Times New Roman" w:cs="Times New Roman"/>
          <w:sz w:val="28"/>
          <w:szCs w:val="28"/>
        </w:rPr>
        <w:t>D.</w:t>
      </w:r>
      <w:proofErr w:type="gramStart"/>
      <w:r w:rsidRPr="001B383B">
        <w:rPr>
          <w:rFonts w:ascii="Times New Roman" w:hAnsi="Times New Roman" w:cs="Times New Roman"/>
          <w:sz w:val="28"/>
          <w:szCs w:val="28"/>
        </w:rPr>
        <w:t>M.Fergusson</w:t>
      </w:r>
      <w:proofErr w:type="spellEnd"/>
      <w:proofErr w:type="gramEnd"/>
      <w:r w:rsidRPr="001B383B">
        <w:rPr>
          <w:rFonts w:ascii="Times New Roman" w:hAnsi="Times New Roman" w:cs="Times New Roman"/>
          <w:sz w:val="28"/>
          <w:szCs w:val="28"/>
        </w:rPr>
        <w:t xml:space="preserve"> affirme : </w:t>
      </w:r>
    </w:p>
    <w:p w14:paraId="083E990A" w14:textId="77777777" w:rsidR="001B383B" w:rsidRDefault="001B383B" w:rsidP="007C55AD">
      <w:pPr>
        <w:pStyle w:val="Paragraphedeliste"/>
        <w:spacing w:line="360" w:lineRule="auto"/>
        <w:ind w:left="1416"/>
        <w:jc w:val="both"/>
        <w:rPr>
          <w:rFonts w:ascii="Times New Roman" w:hAnsi="Times New Roman" w:cs="Times New Roman"/>
          <w:sz w:val="24"/>
          <w:szCs w:val="24"/>
        </w:rPr>
      </w:pPr>
    </w:p>
    <w:p w14:paraId="55E2460A" w14:textId="7A0761C4" w:rsidR="007C55AD" w:rsidRPr="008920D4" w:rsidRDefault="007C55AD" w:rsidP="007C55AD">
      <w:pPr>
        <w:pStyle w:val="Paragraphedeliste"/>
        <w:spacing w:line="360" w:lineRule="auto"/>
        <w:ind w:left="1416"/>
        <w:jc w:val="both"/>
        <w:rPr>
          <w:rFonts w:ascii="Times New Roman" w:hAnsi="Times New Roman" w:cs="Times New Roman"/>
          <w:sz w:val="24"/>
          <w:szCs w:val="24"/>
        </w:rPr>
      </w:pPr>
      <w:r w:rsidRPr="008920D4">
        <w:rPr>
          <w:rFonts w:ascii="Times New Roman" w:hAnsi="Times New Roman" w:cs="Times New Roman"/>
          <w:sz w:val="24"/>
          <w:szCs w:val="24"/>
        </w:rPr>
        <w:t>« Même les cas les plus difficiles (en matière d’homosexualité) sont accessibles à une thérapie de changement, lorsque le client le souhaite et lorsqu’il souffre - pas seulement parce qu’il se sentirait coupable ou aurait honte - mais parce que la vie homosexuelle n’a pour lui aucun sens »</w:t>
      </w:r>
      <w:r w:rsidRPr="008920D4">
        <w:rPr>
          <w:rStyle w:val="Appelnotedebasdep"/>
          <w:rFonts w:ascii="Times New Roman" w:hAnsi="Times New Roman" w:cs="Times New Roman"/>
          <w:sz w:val="24"/>
          <w:szCs w:val="24"/>
        </w:rPr>
        <w:footnoteReference w:id="22"/>
      </w:r>
      <w:r w:rsidRPr="008920D4">
        <w:rPr>
          <w:rFonts w:ascii="Times New Roman" w:hAnsi="Times New Roman" w:cs="Times New Roman"/>
          <w:sz w:val="24"/>
          <w:szCs w:val="24"/>
        </w:rPr>
        <w:t>.</w:t>
      </w:r>
    </w:p>
    <w:p w14:paraId="64A5DFD2" w14:textId="520BC8C7" w:rsidR="007C55AD" w:rsidRPr="00FC1D41" w:rsidRDefault="007C55AD" w:rsidP="007C55AD">
      <w:pPr>
        <w:spacing w:line="360" w:lineRule="auto"/>
        <w:ind w:firstLine="708"/>
        <w:jc w:val="both"/>
        <w:rPr>
          <w:rFonts w:ascii="Times New Roman" w:hAnsi="Times New Roman" w:cs="Times New Roman"/>
        </w:rPr>
      </w:pPr>
      <w:r>
        <w:rPr>
          <w:rFonts w:ascii="Times New Roman" w:hAnsi="Times New Roman" w:cs="Times New Roman"/>
          <w:sz w:val="28"/>
          <w:szCs w:val="28"/>
        </w:rPr>
        <w:t>Cependant Christopher West fait remarquer que ce changement sera plus facile pour celui qui a une simple inclination homosexuelle que pour celui qui a en a connu la pratique pendant des années</w:t>
      </w:r>
      <w:r>
        <w:rPr>
          <w:rStyle w:val="Appelnotedebasdep"/>
          <w:rFonts w:ascii="Times New Roman" w:hAnsi="Times New Roman" w:cs="Times New Roman"/>
          <w:sz w:val="28"/>
          <w:szCs w:val="28"/>
        </w:rPr>
        <w:footnoteReference w:id="23"/>
      </w:r>
      <w:r>
        <w:rPr>
          <w:rFonts w:ascii="Times New Roman" w:hAnsi="Times New Roman" w:cs="Times New Roman"/>
          <w:sz w:val="28"/>
          <w:szCs w:val="28"/>
        </w:rPr>
        <w:t>. Qu</w:t>
      </w:r>
      <w:r w:rsidR="001B383B">
        <w:rPr>
          <w:rFonts w:ascii="Times New Roman" w:hAnsi="Times New Roman" w:cs="Times New Roman"/>
          <w:sz w:val="28"/>
          <w:szCs w:val="28"/>
        </w:rPr>
        <w:t xml:space="preserve">elle que soit </w:t>
      </w:r>
      <w:r>
        <w:rPr>
          <w:rFonts w:ascii="Times New Roman" w:hAnsi="Times New Roman" w:cs="Times New Roman"/>
          <w:sz w:val="28"/>
          <w:szCs w:val="28"/>
        </w:rPr>
        <w:t>la situation, il faut respecter les rythmes de croissance et de maturité de chacun.</w:t>
      </w:r>
    </w:p>
    <w:p w14:paraId="4A887499" w14:textId="51FC6343" w:rsidR="007C55AD" w:rsidRPr="00FC1D41" w:rsidRDefault="007C55AD" w:rsidP="007C55AD">
      <w:pPr>
        <w:spacing w:line="360" w:lineRule="auto"/>
        <w:ind w:firstLine="708"/>
        <w:jc w:val="both"/>
        <w:rPr>
          <w:rFonts w:ascii="Times New Roman" w:hAnsi="Times New Roman" w:cs="Times New Roman"/>
        </w:rPr>
      </w:pPr>
      <w:r>
        <w:rPr>
          <w:rFonts w:ascii="Times New Roman" w:hAnsi="Times New Roman" w:cs="Times New Roman"/>
          <w:sz w:val="28"/>
          <w:szCs w:val="28"/>
        </w:rPr>
        <w:t xml:space="preserve">Cela dit, doit-on jeter l’opprobre sur les </w:t>
      </w:r>
      <w:r w:rsidRPr="008920D4">
        <w:rPr>
          <w:rFonts w:ascii="Times New Roman" w:hAnsi="Times New Roman" w:cs="Times New Roman"/>
          <w:sz w:val="28"/>
          <w:szCs w:val="28"/>
        </w:rPr>
        <w:t xml:space="preserve">personnes dont les libres choix éthiques reposent sur une vision relativiste du monde et de la sexualité, avec des critères de bien-être propres à elles, dans lesquels elles trouvent leur plaisir et desquels elles </w:t>
      </w:r>
      <w:r>
        <w:rPr>
          <w:rFonts w:ascii="Times New Roman" w:hAnsi="Times New Roman" w:cs="Times New Roman"/>
          <w:sz w:val="28"/>
          <w:szCs w:val="28"/>
        </w:rPr>
        <w:t>ne voudraient pas sortir ? Pas du tout !</w:t>
      </w:r>
      <w:r w:rsidRPr="008920D4">
        <w:rPr>
          <w:rFonts w:ascii="Times New Roman" w:hAnsi="Times New Roman" w:cs="Times New Roman"/>
          <w:sz w:val="28"/>
          <w:szCs w:val="28"/>
        </w:rPr>
        <w:t xml:space="preserve"> Qu</w:t>
      </w:r>
      <w:r w:rsidR="001B383B">
        <w:rPr>
          <w:rFonts w:ascii="Times New Roman" w:hAnsi="Times New Roman" w:cs="Times New Roman"/>
          <w:sz w:val="28"/>
          <w:szCs w:val="28"/>
        </w:rPr>
        <w:t xml:space="preserve">el que </w:t>
      </w:r>
      <w:r w:rsidRPr="008920D4">
        <w:rPr>
          <w:rFonts w:ascii="Times New Roman" w:hAnsi="Times New Roman" w:cs="Times New Roman"/>
          <w:sz w:val="28"/>
          <w:szCs w:val="28"/>
        </w:rPr>
        <w:t xml:space="preserve">soit leur </w:t>
      </w:r>
      <w:r w:rsidRPr="008920D4">
        <w:rPr>
          <w:rFonts w:ascii="Times New Roman" w:hAnsi="Times New Roman" w:cs="Times New Roman"/>
          <w:sz w:val="28"/>
          <w:szCs w:val="28"/>
        </w:rPr>
        <w:lastRenderedPageBreak/>
        <w:t xml:space="preserve">positionnement, </w:t>
      </w:r>
      <w:r w:rsidRPr="001B383B">
        <w:rPr>
          <w:rFonts w:ascii="Times New Roman" w:hAnsi="Times New Roman" w:cs="Times New Roman"/>
          <w:b/>
          <w:bCs/>
          <w:sz w:val="28"/>
          <w:szCs w:val="28"/>
        </w:rPr>
        <w:t>le principe de non-discrimination mérite d’être singulièrement tenu à leur égard.</w:t>
      </w:r>
      <w:r w:rsidRPr="008920D4">
        <w:rPr>
          <w:rFonts w:ascii="Times New Roman" w:hAnsi="Times New Roman" w:cs="Times New Roman"/>
          <w:sz w:val="28"/>
          <w:szCs w:val="28"/>
        </w:rPr>
        <w:t xml:space="preserve">  Comme l’affirme Daniel BORRILLO dans son livre « </w:t>
      </w:r>
      <w:r w:rsidRPr="008920D4">
        <w:rPr>
          <w:rFonts w:ascii="Times New Roman" w:hAnsi="Times New Roman" w:cs="Times New Roman"/>
          <w:i/>
          <w:sz w:val="28"/>
          <w:szCs w:val="28"/>
        </w:rPr>
        <w:t>le droit des sexualités</w:t>
      </w:r>
      <w:r w:rsidRPr="008920D4">
        <w:rPr>
          <w:rFonts w:ascii="Times New Roman" w:hAnsi="Times New Roman" w:cs="Times New Roman"/>
          <w:sz w:val="28"/>
          <w:szCs w:val="28"/>
        </w:rPr>
        <w:t xml:space="preserve"> », ce n’est pas parce que la personne est intersexe, travestie, transsexuelle ou homosexuelle qu’elle ne mérite pas respect. </w:t>
      </w:r>
    </w:p>
    <w:p w14:paraId="6FEDEE57" w14:textId="61866079" w:rsidR="007C55AD" w:rsidRDefault="007C55AD" w:rsidP="007C55AD">
      <w:pPr>
        <w:spacing w:line="360" w:lineRule="auto"/>
        <w:ind w:firstLine="708"/>
        <w:jc w:val="both"/>
        <w:rPr>
          <w:rFonts w:ascii="Times New Roman" w:hAnsi="Times New Roman" w:cs="Times New Roman"/>
          <w:sz w:val="28"/>
          <w:szCs w:val="28"/>
        </w:rPr>
      </w:pPr>
      <w:r w:rsidRPr="001B383B">
        <w:rPr>
          <w:rFonts w:ascii="Times New Roman" w:hAnsi="Times New Roman" w:cs="Times New Roman"/>
          <w:sz w:val="28"/>
          <w:szCs w:val="28"/>
        </w:rPr>
        <w:t>Mais tout en respectant chacun pour ses choix, il ne faut pas oublier de rappeler que le droit lié au genre mériterait d’être continuellem</w:t>
      </w:r>
      <w:r w:rsidR="001B383B" w:rsidRPr="001B383B">
        <w:rPr>
          <w:rFonts w:ascii="Times New Roman" w:hAnsi="Times New Roman" w:cs="Times New Roman"/>
          <w:sz w:val="28"/>
          <w:szCs w:val="28"/>
        </w:rPr>
        <w:t>e</w:t>
      </w:r>
      <w:r w:rsidRPr="001B383B">
        <w:rPr>
          <w:rFonts w:ascii="Times New Roman" w:hAnsi="Times New Roman" w:cs="Times New Roman"/>
          <w:sz w:val="28"/>
          <w:szCs w:val="28"/>
        </w:rPr>
        <w:t>nt redimensionné pour le bien-être intégral des personnes en situation, le bien du mariage, la stabilité de la famille, le bien de la société et la dignité de l’h</w:t>
      </w:r>
      <w:r w:rsidR="001B383B">
        <w:rPr>
          <w:rFonts w:ascii="Times New Roman" w:hAnsi="Times New Roman" w:cs="Times New Roman"/>
          <w:sz w:val="28"/>
          <w:szCs w:val="28"/>
        </w:rPr>
        <w:t>omme</w:t>
      </w:r>
      <w:r w:rsidRPr="001B383B">
        <w:rPr>
          <w:rFonts w:ascii="Times New Roman" w:hAnsi="Times New Roman" w:cs="Times New Roman"/>
          <w:sz w:val="28"/>
          <w:szCs w:val="28"/>
        </w:rPr>
        <w:t>.</w:t>
      </w:r>
      <w:r>
        <w:rPr>
          <w:rFonts w:ascii="Times New Roman" w:hAnsi="Times New Roman" w:cs="Times New Roman"/>
          <w:sz w:val="28"/>
          <w:szCs w:val="28"/>
        </w:rPr>
        <w:t xml:space="preserve"> Le concept de dignité mérite d’être spécialement tenu dans l’approche « genre », c’est-à-dire dans la reconnaissance des prérogatives de la femme dans la société. Ici tout reste à dire.  </w:t>
      </w:r>
    </w:p>
    <w:p w14:paraId="15DD7ADE" w14:textId="77777777" w:rsidR="007C55AD" w:rsidRDefault="007C55AD" w:rsidP="007C55AD">
      <w:pPr>
        <w:spacing w:line="360" w:lineRule="auto"/>
        <w:ind w:firstLine="360"/>
        <w:jc w:val="both"/>
        <w:rPr>
          <w:rFonts w:ascii="Times New Roman" w:hAnsi="Times New Roman" w:cs="Times New Roman"/>
          <w:sz w:val="28"/>
          <w:szCs w:val="28"/>
          <w:u w:val="single"/>
        </w:rPr>
      </w:pPr>
    </w:p>
    <w:p w14:paraId="6CBF427B" w14:textId="77777777" w:rsidR="007C55AD" w:rsidRDefault="007C55AD" w:rsidP="007C55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C6740A">
        <w:rPr>
          <w:rFonts w:ascii="Times New Roman" w:hAnsi="Times New Roman" w:cs="Times New Roman"/>
          <w:b/>
          <w:sz w:val="28"/>
          <w:szCs w:val="28"/>
        </w:rPr>
        <w:t>Le droit dans la particularité de l’approche « genre »</w:t>
      </w:r>
    </w:p>
    <w:p w14:paraId="00664C7E" w14:textId="77777777" w:rsidR="007C55AD" w:rsidRPr="006A7C6B" w:rsidRDefault="007C55AD" w:rsidP="007C55AD">
      <w:pPr>
        <w:spacing w:line="360" w:lineRule="auto"/>
        <w:jc w:val="both"/>
        <w:rPr>
          <w:rFonts w:ascii="Times New Roman" w:hAnsi="Times New Roman" w:cs="Times New Roman"/>
          <w:sz w:val="28"/>
          <w:szCs w:val="28"/>
        </w:rPr>
      </w:pPr>
    </w:p>
    <w:p w14:paraId="6F912F26" w14:textId="77777777" w:rsidR="007C55AD" w:rsidRPr="00C6740A" w:rsidRDefault="007C55AD" w:rsidP="007C55AD">
      <w:pPr>
        <w:spacing w:line="360" w:lineRule="auto"/>
        <w:jc w:val="both"/>
        <w:rPr>
          <w:rFonts w:ascii="Times New Roman" w:hAnsi="Times New Roman" w:cs="Times New Roman"/>
          <w:b/>
          <w:sz w:val="28"/>
          <w:szCs w:val="28"/>
        </w:rPr>
      </w:pPr>
      <w:r w:rsidRPr="00C6740A">
        <w:rPr>
          <w:rFonts w:ascii="Times New Roman" w:hAnsi="Times New Roman" w:cs="Times New Roman"/>
          <w:b/>
          <w:sz w:val="28"/>
          <w:szCs w:val="28"/>
        </w:rPr>
        <w:t>2.1. La problématique</w:t>
      </w:r>
      <w:r>
        <w:rPr>
          <w:rFonts w:ascii="Times New Roman" w:hAnsi="Times New Roman" w:cs="Times New Roman"/>
          <w:b/>
          <w:sz w:val="28"/>
          <w:szCs w:val="28"/>
        </w:rPr>
        <w:t xml:space="preserve"> d’une lutte</w:t>
      </w:r>
      <w:r w:rsidRPr="00C6740A">
        <w:rPr>
          <w:rFonts w:ascii="Times New Roman" w:hAnsi="Times New Roman" w:cs="Times New Roman"/>
          <w:b/>
          <w:sz w:val="28"/>
          <w:szCs w:val="28"/>
        </w:rPr>
        <w:t xml:space="preserve"> </w:t>
      </w:r>
    </w:p>
    <w:p w14:paraId="2FCAB98C" w14:textId="42A00A58" w:rsidR="007C55AD" w:rsidRDefault="007C55AD" w:rsidP="007C55AD">
      <w:pPr>
        <w:spacing w:line="360" w:lineRule="auto"/>
        <w:ind w:firstLine="708"/>
        <w:jc w:val="both"/>
        <w:rPr>
          <w:rFonts w:ascii="Times New Roman" w:hAnsi="Times New Roman" w:cs="Times New Roman"/>
          <w:sz w:val="28"/>
          <w:szCs w:val="28"/>
        </w:rPr>
      </w:pPr>
      <w:r w:rsidRPr="006A7C6B">
        <w:rPr>
          <w:rFonts w:ascii="Times New Roman" w:hAnsi="Times New Roman" w:cs="Times New Roman"/>
          <w:sz w:val="28"/>
          <w:szCs w:val="28"/>
        </w:rPr>
        <w:t>Ce n’est plus une nouveauté pour personne. La question des droits féminins a été pendant longtemps une gageure</w:t>
      </w:r>
      <w:r>
        <w:rPr>
          <w:rFonts w:ascii="Times New Roman" w:hAnsi="Times New Roman" w:cs="Times New Roman"/>
          <w:sz w:val="28"/>
          <w:szCs w:val="28"/>
        </w:rPr>
        <w:t>,</w:t>
      </w:r>
      <w:r w:rsidRPr="006A7C6B">
        <w:rPr>
          <w:rFonts w:ascii="Times New Roman" w:hAnsi="Times New Roman" w:cs="Times New Roman"/>
          <w:sz w:val="28"/>
          <w:szCs w:val="28"/>
        </w:rPr>
        <w:t xml:space="preserve"> compte tenu de la mentalité phallocratique entretenue </w:t>
      </w:r>
      <w:r>
        <w:rPr>
          <w:rFonts w:ascii="Times New Roman" w:hAnsi="Times New Roman" w:cs="Times New Roman"/>
          <w:sz w:val="28"/>
          <w:szCs w:val="28"/>
        </w:rPr>
        <w:t>sur la personne de la femme</w:t>
      </w:r>
      <w:r w:rsidRPr="006A7C6B">
        <w:rPr>
          <w:rFonts w:ascii="Times New Roman" w:hAnsi="Times New Roman" w:cs="Times New Roman"/>
          <w:sz w:val="28"/>
          <w:szCs w:val="28"/>
        </w:rPr>
        <w:t>. Sous la présomption de sa féminité, de sa maternité et de sa mission édu</w:t>
      </w:r>
      <w:r>
        <w:rPr>
          <w:rFonts w:ascii="Times New Roman" w:hAnsi="Times New Roman" w:cs="Times New Roman"/>
          <w:sz w:val="28"/>
          <w:szCs w:val="28"/>
        </w:rPr>
        <w:t>ca</w:t>
      </w:r>
      <w:r w:rsidRPr="006A7C6B">
        <w:rPr>
          <w:rFonts w:ascii="Times New Roman" w:hAnsi="Times New Roman" w:cs="Times New Roman"/>
          <w:sz w:val="28"/>
          <w:szCs w:val="28"/>
        </w:rPr>
        <w:t xml:space="preserve">tive, elle était réduite à </w:t>
      </w:r>
      <w:r>
        <w:rPr>
          <w:rFonts w:ascii="Times New Roman" w:hAnsi="Times New Roman" w:cs="Times New Roman"/>
          <w:sz w:val="28"/>
          <w:szCs w:val="28"/>
        </w:rPr>
        <w:t xml:space="preserve">un être </w:t>
      </w:r>
      <w:r w:rsidRPr="006A7C6B">
        <w:rPr>
          <w:rFonts w:ascii="Times New Roman" w:hAnsi="Times New Roman" w:cs="Times New Roman"/>
          <w:sz w:val="28"/>
          <w:szCs w:val="28"/>
        </w:rPr>
        <w:t>domestique pendant que son mari se donn</w:t>
      </w:r>
      <w:r w:rsidR="003F7E36">
        <w:rPr>
          <w:rFonts w:ascii="Times New Roman" w:hAnsi="Times New Roman" w:cs="Times New Roman"/>
          <w:sz w:val="28"/>
          <w:szCs w:val="28"/>
        </w:rPr>
        <w:t>ait</w:t>
      </w:r>
      <w:r w:rsidRPr="006A7C6B">
        <w:rPr>
          <w:rFonts w:ascii="Times New Roman" w:hAnsi="Times New Roman" w:cs="Times New Roman"/>
          <w:sz w:val="28"/>
          <w:szCs w:val="28"/>
        </w:rPr>
        <w:t xml:space="preserve"> pour privilège de la représenter dans les tâches sociales et politiques. Emmanuel Mounier donne une idée de la </w:t>
      </w:r>
      <w:r>
        <w:rPr>
          <w:rFonts w:ascii="Times New Roman" w:hAnsi="Times New Roman" w:cs="Times New Roman"/>
          <w:sz w:val="28"/>
          <w:szCs w:val="28"/>
        </w:rPr>
        <w:t xml:space="preserve">réalité quand il déclare </w:t>
      </w:r>
      <w:r w:rsidRPr="006A7C6B">
        <w:rPr>
          <w:rFonts w:ascii="Times New Roman" w:hAnsi="Times New Roman" w:cs="Times New Roman"/>
          <w:sz w:val="28"/>
          <w:szCs w:val="28"/>
        </w:rPr>
        <w:t xml:space="preserve">: </w:t>
      </w:r>
    </w:p>
    <w:p w14:paraId="0F3CF193" w14:textId="77777777" w:rsidR="007C55AD" w:rsidRPr="00D03B3E" w:rsidRDefault="007C55AD" w:rsidP="007C55AD">
      <w:pPr>
        <w:spacing w:line="240" w:lineRule="auto"/>
        <w:ind w:left="709"/>
        <w:jc w:val="both"/>
        <w:rPr>
          <w:rFonts w:ascii="Times New Roman" w:hAnsi="Times New Roman" w:cs="Times New Roman"/>
          <w:sz w:val="24"/>
          <w:szCs w:val="24"/>
        </w:rPr>
      </w:pPr>
      <w:r w:rsidRPr="00D03B3E">
        <w:rPr>
          <w:rFonts w:ascii="Times New Roman" w:hAnsi="Times New Roman" w:cs="Times New Roman"/>
          <w:sz w:val="24"/>
          <w:szCs w:val="24"/>
        </w:rPr>
        <w:t xml:space="preserve">« Un prolétariat spirituel cent fois plus nombreux, celui de la femme, reste, sans qu’on s’en étonne, en dehors de l’histoire. Sa situation morale n’est pourtant guère plus enviable, malgré de plus brillantes apparences. Cette impossibilité pour la personne de naître à sa vie propre, qui selon nous définit le prolétariat (…), est le sort de presque toutes les femmes, riches et pauvres, bourgeoises, ouvrières ou paysannes. Petites filles, on a peuplé leur monde de mystères, d’effrois, de tabous, à elles réservés. Puis, sur cet univers angoissant qui ne les quittera plus, on a glissé une fois pour toutes le rideau fragile, la prison fleurie, mais scellée, de la fausse féminité. La plupart n’en trouveront jamais l’issue. Dès ce moment, elles vivent en agitation non pas, comme le garçon, une </w:t>
      </w:r>
      <w:r w:rsidRPr="00D03B3E">
        <w:rPr>
          <w:rFonts w:ascii="Times New Roman" w:hAnsi="Times New Roman" w:cs="Times New Roman"/>
          <w:sz w:val="24"/>
          <w:szCs w:val="24"/>
        </w:rPr>
        <w:lastRenderedPageBreak/>
        <w:t xml:space="preserve">vie de conquête, une vie ouverte, mais une destinée de vaincues, une destinée close, </w:t>
      </w:r>
      <w:proofErr w:type="spellStart"/>
      <w:r w:rsidRPr="00D03B3E">
        <w:rPr>
          <w:rFonts w:ascii="Times New Roman" w:hAnsi="Times New Roman" w:cs="Times New Roman"/>
          <w:sz w:val="24"/>
          <w:szCs w:val="24"/>
        </w:rPr>
        <w:t>hors jeu</w:t>
      </w:r>
      <w:proofErr w:type="spellEnd"/>
      <w:r w:rsidRPr="00D03B3E">
        <w:rPr>
          <w:rFonts w:ascii="Times New Roman" w:hAnsi="Times New Roman" w:cs="Times New Roman"/>
          <w:sz w:val="24"/>
          <w:szCs w:val="24"/>
        </w:rPr>
        <w:t>. (…). Quelques-unes, privilégiées ou plus audacieuses, arrivent à s’échapper au bon moment vers un destin personnel choisi et aimé. La masse des autres s’agglomère à l’écheveau obscur et amorphe de la féminité »</w:t>
      </w:r>
      <w:r w:rsidRPr="00D03B3E">
        <w:rPr>
          <w:rStyle w:val="Appelnotedebasdep"/>
          <w:rFonts w:ascii="Times New Roman" w:hAnsi="Times New Roman" w:cs="Times New Roman"/>
          <w:sz w:val="24"/>
          <w:szCs w:val="24"/>
        </w:rPr>
        <w:footnoteReference w:id="24"/>
      </w:r>
      <w:r w:rsidRPr="00D03B3E">
        <w:rPr>
          <w:rFonts w:ascii="Times New Roman" w:hAnsi="Times New Roman" w:cs="Times New Roman"/>
          <w:sz w:val="24"/>
          <w:szCs w:val="24"/>
        </w:rPr>
        <w:t xml:space="preserve"> .</w:t>
      </w:r>
    </w:p>
    <w:p w14:paraId="300C5358" w14:textId="77777777" w:rsidR="007C55AD" w:rsidRDefault="007C55AD" w:rsidP="007C55AD">
      <w:pPr>
        <w:spacing w:line="360" w:lineRule="auto"/>
        <w:ind w:firstLine="708"/>
        <w:jc w:val="both"/>
        <w:rPr>
          <w:rFonts w:ascii="Times New Roman" w:hAnsi="Times New Roman" w:cs="Times New Roman"/>
          <w:sz w:val="28"/>
          <w:szCs w:val="28"/>
        </w:rPr>
      </w:pPr>
    </w:p>
    <w:p w14:paraId="63E6209F" w14:textId="4418BDD4" w:rsidR="007C55AD" w:rsidRPr="00C577DE"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Ainsi, pendant que le masculin conna</w:t>
      </w:r>
      <w:r w:rsidR="003F7E36">
        <w:rPr>
          <w:rFonts w:ascii="Times New Roman" w:hAnsi="Times New Roman" w:cs="Times New Roman"/>
          <w:sz w:val="28"/>
          <w:szCs w:val="28"/>
        </w:rPr>
        <w:t xml:space="preserve">issait </w:t>
      </w:r>
      <w:r>
        <w:rPr>
          <w:rFonts w:ascii="Times New Roman" w:hAnsi="Times New Roman" w:cs="Times New Roman"/>
          <w:sz w:val="28"/>
          <w:szCs w:val="28"/>
        </w:rPr>
        <w:t>naturellement le sort à lui réservé en société</w:t>
      </w:r>
      <w:r>
        <w:rPr>
          <w:rStyle w:val="Appelnotedebasdep"/>
          <w:rFonts w:ascii="Times New Roman" w:hAnsi="Times New Roman" w:cs="Times New Roman"/>
          <w:sz w:val="28"/>
          <w:szCs w:val="28"/>
        </w:rPr>
        <w:footnoteReference w:id="25"/>
      </w:r>
      <w:r>
        <w:rPr>
          <w:rFonts w:ascii="Times New Roman" w:hAnsi="Times New Roman" w:cs="Times New Roman"/>
          <w:sz w:val="28"/>
          <w:szCs w:val="28"/>
        </w:rPr>
        <w:t xml:space="preserve">, le féminin </w:t>
      </w:r>
      <w:r w:rsidR="003F7E36">
        <w:rPr>
          <w:rFonts w:ascii="Times New Roman" w:hAnsi="Times New Roman" w:cs="Times New Roman"/>
          <w:sz w:val="28"/>
          <w:szCs w:val="28"/>
        </w:rPr>
        <w:t xml:space="preserve">était </w:t>
      </w:r>
      <w:r>
        <w:rPr>
          <w:rFonts w:ascii="Times New Roman" w:hAnsi="Times New Roman" w:cs="Times New Roman"/>
          <w:sz w:val="28"/>
          <w:szCs w:val="28"/>
        </w:rPr>
        <w:t>réduit en sa maison pour servir la cause de son mari et de ses enfants.  Elle appara</w:t>
      </w:r>
      <w:r w:rsidR="006664B3">
        <w:rPr>
          <w:rFonts w:ascii="Times New Roman" w:hAnsi="Times New Roman" w:cs="Times New Roman"/>
          <w:sz w:val="28"/>
          <w:szCs w:val="28"/>
        </w:rPr>
        <w:t xml:space="preserve">issait </w:t>
      </w:r>
      <w:r>
        <w:rPr>
          <w:rFonts w:ascii="Times New Roman" w:hAnsi="Times New Roman" w:cs="Times New Roman"/>
          <w:sz w:val="28"/>
          <w:szCs w:val="28"/>
        </w:rPr>
        <w:t xml:space="preserve">ainsi comme l’ornement pour le repos de son homme, </w:t>
      </w:r>
      <w:r w:rsidR="006664B3">
        <w:rPr>
          <w:rFonts w:ascii="Times New Roman" w:hAnsi="Times New Roman" w:cs="Times New Roman"/>
          <w:sz w:val="28"/>
          <w:szCs w:val="28"/>
        </w:rPr>
        <w:t>l’</w:t>
      </w:r>
      <w:r>
        <w:rPr>
          <w:rFonts w:ascii="Times New Roman" w:hAnsi="Times New Roman" w:cs="Times New Roman"/>
          <w:sz w:val="28"/>
          <w:szCs w:val="28"/>
        </w:rPr>
        <w:t xml:space="preserve">objet de plaisir et d’échange, et surtout </w:t>
      </w:r>
      <w:r w:rsidR="006664B3">
        <w:rPr>
          <w:rFonts w:ascii="Times New Roman" w:hAnsi="Times New Roman" w:cs="Times New Roman"/>
          <w:sz w:val="28"/>
          <w:szCs w:val="28"/>
        </w:rPr>
        <w:t xml:space="preserve">la </w:t>
      </w:r>
      <w:r>
        <w:rPr>
          <w:rFonts w:ascii="Times New Roman" w:hAnsi="Times New Roman" w:cs="Times New Roman"/>
          <w:sz w:val="28"/>
          <w:szCs w:val="28"/>
        </w:rPr>
        <w:t xml:space="preserve">spécialiste des affaires </w:t>
      </w:r>
      <w:r w:rsidR="003F7E36">
        <w:rPr>
          <w:rFonts w:ascii="Times New Roman" w:hAnsi="Times New Roman" w:cs="Times New Roman"/>
          <w:sz w:val="28"/>
          <w:szCs w:val="28"/>
        </w:rPr>
        <w:t>domestiques</w:t>
      </w:r>
      <w:r>
        <w:rPr>
          <w:rStyle w:val="Appelnotedebasdep"/>
          <w:rFonts w:ascii="Times New Roman" w:hAnsi="Times New Roman" w:cs="Times New Roman"/>
          <w:sz w:val="28"/>
          <w:szCs w:val="28"/>
        </w:rPr>
        <w:footnoteReference w:id="26"/>
      </w:r>
      <w:r>
        <w:rPr>
          <w:rFonts w:ascii="Times New Roman" w:hAnsi="Times New Roman" w:cs="Times New Roman"/>
          <w:sz w:val="28"/>
          <w:szCs w:val="28"/>
        </w:rPr>
        <w:t>.  L’illustration de sa situation se mesur</w:t>
      </w:r>
      <w:r w:rsidR="006664B3">
        <w:rPr>
          <w:rFonts w:ascii="Times New Roman" w:hAnsi="Times New Roman" w:cs="Times New Roman"/>
          <w:sz w:val="28"/>
          <w:szCs w:val="28"/>
        </w:rPr>
        <w:t>ait</w:t>
      </w:r>
      <w:r>
        <w:rPr>
          <w:rFonts w:ascii="Times New Roman" w:hAnsi="Times New Roman" w:cs="Times New Roman"/>
          <w:sz w:val="28"/>
          <w:szCs w:val="28"/>
        </w:rPr>
        <w:t xml:space="preserve"> aux nombreuses limitations en la matière : impossibilité de conduire une voiture, de travailler, de gagner de l’argent, d’avoir un compte en banque, de voter et de participer aux décisions socio-politiques. Il y a</w:t>
      </w:r>
      <w:r w:rsidR="006664B3">
        <w:rPr>
          <w:rFonts w:ascii="Times New Roman" w:hAnsi="Times New Roman" w:cs="Times New Roman"/>
          <w:sz w:val="28"/>
          <w:szCs w:val="28"/>
        </w:rPr>
        <w:t>vait</w:t>
      </w:r>
      <w:r>
        <w:rPr>
          <w:rFonts w:ascii="Times New Roman" w:hAnsi="Times New Roman" w:cs="Times New Roman"/>
          <w:sz w:val="28"/>
          <w:szCs w:val="28"/>
        </w:rPr>
        <w:t xml:space="preserve"> aussi interdiction pour la femme musulmane de faire la libre gestion de son corps et de laisser son visage nu. En somme, il y a</w:t>
      </w:r>
      <w:r w:rsidR="006664B3">
        <w:rPr>
          <w:rFonts w:ascii="Times New Roman" w:hAnsi="Times New Roman" w:cs="Times New Roman"/>
          <w:sz w:val="28"/>
          <w:szCs w:val="28"/>
        </w:rPr>
        <w:t>vait</w:t>
      </w:r>
      <w:r>
        <w:rPr>
          <w:rFonts w:ascii="Times New Roman" w:hAnsi="Times New Roman" w:cs="Times New Roman"/>
          <w:sz w:val="28"/>
          <w:szCs w:val="28"/>
        </w:rPr>
        <w:t xml:space="preserve"> une grande restriction des libertés civiles et socio-politiques, sans oublier les droits socio-économiques et culturels. La conséquence en </w:t>
      </w:r>
      <w:r w:rsidR="006664B3">
        <w:rPr>
          <w:rFonts w:ascii="Times New Roman" w:hAnsi="Times New Roman" w:cs="Times New Roman"/>
          <w:sz w:val="28"/>
          <w:szCs w:val="28"/>
        </w:rPr>
        <w:t>était</w:t>
      </w:r>
      <w:r>
        <w:rPr>
          <w:rFonts w:ascii="Times New Roman" w:hAnsi="Times New Roman" w:cs="Times New Roman"/>
          <w:sz w:val="28"/>
          <w:szCs w:val="28"/>
        </w:rPr>
        <w:t xml:space="preserve"> l’inégalité économique, monétaire, politique, sociale, éthique et morale dont le dénominateur commun </w:t>
      </w:r>
      <w:r w:rsidR="006664B3">
        <w:rPr>
          <w:rFonts w:ascii="Times New Roman" w:hAnsi="Times New Roman" w:cs="Times New Roman"/>
          <w:sz w:val="28"/>
          <w:szCs w:val="28"/>
        </w:rPr>
        <w:t xml:space="preserve">était </w:t>
      </w:r>
      <w:r>
        <w:rPr>
          <w:rFonts w:ascii="Times New Roman" w:hAnsi="Times New Roman" w:cs="Times New Roman"/>
          <w:sz w:val="28"/>
          <w:szCs w:val="28"/>
        </w:rPr>
        <w:t xml:space="preserve">de maintenir la femme dans la minorité. Il en était ainsi à cause de </w:t>
      </w:r>
      <w:r>
        <w:rPr>
          <w:rFonts w:ascii="Times New Roman" w:hAnsi="Times New Roman" w:cs="Times New Roman"/>
          <w:sz w:val="28"/>
          <w:szCs w:val="28"/>
        </w:rPr>
        <w:lastRenderedPageBreak/>
        <w:t>la force des coutumes</w:t>
      </w:r>
      <w:r>
        <w:rPr>
          <w:rStyle w:val="Appelnotedebasdep"/>
          <w:rFonts w:ascii="Times New Roman" w:hAnsi="Times New Roman" w:cs="Times New Roman"/>
          <w:sz w:val="28"/>
          <w:szCs w:val="28"/>
        </w:rPr>
        <w:footnoteReference w:id="27"/>
      </w:r>
      <w:r>
        <w:rPr>
          <w:rFonts w:ascii="Times New Roman" w:hAnsi="Times New Roman" w:cs="Times New Roman"/>
          <w:sz w:val="28"/>
          <w:szCs w:val="28"/>
        </w:rPr>
        <w:t xml:space="preserve"> et des religions</w:t>
      </w:r>
      <w:r>
        <w:rPr>
          <w:rStyle w:val="Appelnotedebasdep"/>
          <w:rFonts w:ascii="Times New Roman" w:hAnsi="Times New Roman" w:cs="Times New Roman"/>
          <w:sz w:val="28"/>
          <w:szCs w:val="28"/>
        </w:rPr>
        <w:footnoteReference w:id="28"/>
      </w:r>
      <w:r>
        <w:rPr>
          <w:rFonts w:ascii="Times New Roman" w:hAnsi="Times New Roman" w:cs="Times New Roman"/>
          <w:sz w:val="28"/>
          <w:szCs w:val="28"/>
        </w:rPr>
        <w:t xml:space="preserve">. Il a fallu un plaidoyer philosophique, du lobbying féministe et surtout un appui juridique et organisationnel pour une progressive réversibilité de la situation. </w:t>
      </w:r>
    </w:p>
    <w:p w14:paraId="0E7E62CF" w14:textId="77777777" w:rsidR="007C55AD" w:rsidRDefault="007C55AD" w:rsidP="007C55AD">
      <w:pPr>
        <w:pStyle w:val="Paragraphedeliste"/>
        <w:numPr>
          <w:ilvl w:val="0"/>
          <w:numId w:val="5"/>
        </w:numPr>
        <w:spacing w:line="360" w:lineRule="auto"/>
        <w:jc w:val="both"/>
        <w:rPr>
          <w:rFonts w:ascii="Times New Roman" w:hAnsi="Times New Roman" w:cs="Times New Roman"/>
          <w:sz w:val="28"/>
          <w:szCs w:val="28"/>
        </w:rPr>
      </w:pPr>
      <w:r w:rsidRPr="00E95B89">
        <w:rPr>
          <w:rFonts w:ascii="Times New Roman" w:hAnsi="Times New Roman" w:cs="Times New Roman"/>
          <w:b/>
          <w:sz w:val="28"/>
          <w:szCs w:val="28"/>
        </w:rPr>
        <w:t>Au niveau philosophique</w:t>
      </w:r>
      <w:r>
        <w:rPr>
          <w:rStyle w:val="Appelnotedebasdep"/>
          <w:rFonts w:ascii="Times New Roman" w:hAnsi="Times New Roman" w:cs="Times New Roman"/>
          <w:b/>
          <w:sz w:val="28"/>
          <w:szCs w:val="28"/>
        </w:rPr>
        <w:footnoteReference w:id="29"/>
      </w:r>
      <w:r w:rsidRPr="00F4286A">
        <w:rPr>
          <w:rFonts w:ascii="Times New Roman" w:hAnsi="Times New Roman" w:cs="Times New Roman"/>
          <w:sz w:val="28"/>
          <w:szCs w:val="28"/>
        </w:rPr>
        <w:t>, on peut cite</w:t>
      </w:r>
      <w:r>
        <w:rPr>
          <w:rFonts w:ascii="Times New Roman" w:hAnsi="Times New Roman" w:cs="Times New Roman"/>
          <w:sz w:val="28"/>
          <w:szCs w:val="28"/>
        </w:rPr>
        <w:t xml:space="preserve">r le courant personnaliste avec les figures de proue que constituent Emmanuel Mounier et Emmanuel </w:t>
      </w:r>
      <w:proofErr w:type="spellStart"/>
      <w:r>
        <w:rPr>
          <w:rFonts w:ascii="Times New Roman" w:hAnsi="Times New Roman" w:cs="Times New Roman"/>
          <w:sz w:val="28"/>
          <w:szCs w:val="28"/>
        </w:rPr>
        <w:t>Lévinas</w:t>
      </w:r>
      <w:proofErr w:type="spellEnd"/>
      <w:r>
        <w:rPr>
          <w:rFonts w:ascii="Times New Roman" w:hAnsi="Times New Roman" w:cs="Times New Roman"/>
          <w:sz w:val="28"/>
          <w:szCs w:val="28"/>
        </w:rPr>
        <w:t> :</w:t>
      </w:r>
    </w:p>
    <w:p w14:paraId="21A15A05" w14:textId="24A7179B" w:rsidR="007C55AD" w:rsidRPr="00EF7DCC"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EF7DCC">
        <w:rPr>
          <w:rFonts w:ascii="Times New Roman" w:hAnsi="Times New Roman" w:cs="Times New Roman"/>
          <w:b/>
          <w:sz w:val="28"/>
          <w:szCs w:val="28"/>
        </w:rPr>
        <w:t>Emmanuel Mounier</w:t>
      </w:r>
      <w:r w:rsidRPr="00EF7DCC">
        <w:rPr>
          <w:rFonts w:ascii="Times New Roman" w:hAnsi="Times New Roman" w:cs="Times New Roman"/>
          <w:sz w:val="28"/>
          <w:szCs w:val="28"/>
        </w:rPr>
        <w:t xml:space="preserve"> </w:t>
      </w:r>
      <w:r>
        <w:rPr>
          <w:rFonts w:ascii="Times New Roman" w:hAnsi="Times New Roman" w:cs="Times New Roman"/>
          <w:sz w:val="28"/>
          <w:szCs w:val="28"/>
        </w:rPr>
        <w:t>a résolument défendu les droits fondamentaux de la femme. Il dénon</w:t>
      </w:r>
      <w:r w:rsidR="006664B3">
        <w:rPr>
          <w:rFonts w:ascii="Times New Roman" w:hAnsi="Times New Roman" w:cs="Times New Roman"/>
          <w:sz w:val="28"/>
          <w:szCs w:val="28"/>
        </w:rPr>
        <w:t xml:space="preserve">çait </w:t>
      </w:r>
      <w:r>
        <w:rPr>
          <w:rFonts w:ascii="Times New Roman" w:hAnsi="Times New Roman" w:cs="Times New Roman"/>
          <w:sz w:val="28"/>
          <w:szCs w:val="28"/>
        </w:rPr>
        <w:t>le bafou</w:t>
      </w:r>
      <w:r w:rsidR="006664B3">
        <w:rPr>
          <w:rFonts w:ascii="Times New Roman" w:hAnsi="Times New Roman" w:cs="Times New Roman"/>
          <w:sz w:val="28"/>
          <w:szCs w:val="28"/>
        </w:rPr>
        <w:t>e</w:t>
      </w:r>
      <w:r>
        <w:rPr>
          <w:rFonts w:ascii="Times New Roman" w:hAnsi="Times New Roman" w:cs="Times New Roman"/>
          <w:sz w:val="28"/>
          <w:szCs w:val="28"/>
        </w:rPr>
        <w:t xml:space="preserve">ment de ces droits en ces termes : </w:t>
      </w:r>
    </w:p>
    <w:p w14:paraId="46073BD8" w14:textId="77777777" w:rsidR="007C55AD" w:rsidRDefault="007C55AD" w:rsidP="007C55AD">
      <w:pPr>
        <w:pStyle w:val="Paragraphedeliste"/>
        <w:spacing w:line="360" w:lineRule="auto"/>
        <w:jc w:val="both"/>
        <w:rPr>
          <w:rFonts w:ascii="Times New Roman" w:hAnsi="Times New Roman" w:cs="Times New Roman"/>
          <w:sz w:val="24"/>
          <w:szCs w:val="24"/>
        </w:rPr>
      </w:pPr>
    </w:p>
    <w:p w14:paraId="1E8FB8FE" w14:textId="77777777" w:rsidR="007C55AD" w:rsidRPr="00E53292" w:rsidRDefault="007C55AD" w:rsidP="007C55AD">
      <w:pPr>
        <w:pStyle w:val="Paragraphedeliste"/>
        <w:spacing w:line="240" w:lineRule="auto"/>
        <w:jc w:val="both"/>
        <w:rPr>
          <w:rFonts w:ascii="Times New Roman" w:hAnsi="Times New Roman" w:cs="Times New Roman"/>
          <w:sz w:val="24"/>
          <w:szCs w:val="24"/>
        </w:rPr>
      </w:pPr>
      <w:r w:rsidRPr="00E53292">
        <w:rPr>
          <w:rFonts w:ascii="Times New Roman" w:hAnsi="Times New Roman" w:cs="Times New Roman"/>
          <w:sz w:val="24"/>
          <w:szCs w:val="24"/>
        </w:rPr>
        <w:t xml:space="preserve">« S’il est dans l’univers humain un principe féminin, complémentaire ou antagoniste du principe masculin, une longue expérience est encore nécessaire pour le dégager de ses superstructures historiques : elle commence à peine. Il faudra des générations : il faudra tâtonner, alterner l’audace sans quoi l’épreuve tarderait (…). Peu à peu, (…), la femme ne se constituera plus en un monde clos. (…). Délestée de faciles mystères en trompe œil, elle rejoindra peut-être quelques grands mystères métaphysiques, d’où elle </w:t>
      </w:r>
      <w:r w:rsidRPr="00E53292">
        <w:rPr>
          <w:rFonts w:ascii="Times New Roman" w:hAnsi="Times New Roman" w:cs="Times New Roman"/>
          <w:sz w:val="24"/>
          <w:szCs w:val="24"/>
        </w:rPr>
        <w:lastRenderedPageBreak/>
        <w:t>communiquera avec toute l’humanité au lieu de rester une digression dans l’histoire de l’humanité. A l’homme satisfait d’un facile rationalisme, elle apprendra peut-être que le « mystère féminin » est plus exigeant que l’image complaisante qu’il s’en donne »</w:t>
      </w:r>
      <w:r w:rsidRPr="00E53292">
        <w:rPr>
          <w:rStyle w:val="Appelnotedebasdep"/>
          <w:rFonts w:ascii="Times New Roman" w:hAnsi="Times New Roman" w:cs="Times New Roman"/>
          <w:sz w:val="24"/>
          <w:szCs w:val="24"/>
        </w:rPr>
        <w:footnoteReference w:id="30"/>
      </w:r>
      <w:r w:rsidRPr="00E53292">
        <w:rPr>
          <w:rFonts w:ascii="Times New Roman" w:hAnsi="Times New Roman" w:cs="Times New Roman"/>
          <w:sz w:val="24"/>
          <w:szCs w:val="24"/>
        </w:rPr>
        <w:t>.</w:t>
      </w:r>
    </w:p>
    <w:p w14:paraId="0AB8B4DB" w14:textId="2E2568A9" w:rsidR="007C55AD" w:rsidRDefault="007C55AD" w:rsidP="007C55AD">
      <w:pPr>
        <w:pStyle w:val="Notedebasdepage"/>
        <w:numPr>
          <w:ilvl w:val="0"/>
          <w:numId w:val="1"/>
        </w:numPr>
        <w:spacing w:line="360" w:lineRule="auto"/>
        <w:jc w:val="both"/>
        <w:rPr>
          <w:rFonts w:ascii="Times New Roman" w:hAnsi="Times New Roman" w:cs="Times New Roman"/>
          <w:sz w:val="28"/>
          <w:szCs w:val="28"/>
        </w:rPr>
      </w:pPr>
      <w:r w:rsidRPr="00E95B89">
        <w:rPr>
          <w:rFonts w:ascii="Times New Roman" w:hAnsi="Times New Roman" w:cs="Times New Roman"/>
          <w:b/>
          <w:sz w:val="28"/>
          <w:szCs w:val="28"/>
        </w:rPr>
        <w:t xml:space="preserve">Emmanuel </w:t>
      </w:r>
      <w:proofErr w:type="spellStart"/>
      <w:r w:rsidRPr="00E95B89">
        <w:rPr>
          <w:rFonts w:ascii="Times New Roman" w:hAnsi="Times New Roman" w:cs="Times New Roman"/>
          <w:b/>
          <w:sz w:val="28"/>
          <w:szCs w:val="28"/>
        </w:rPr>
        <w:t>Lévinas</w:t>
      </w:r>
      <w:proofErr w:type="spellEnd"/>
      <w:r w:rsidRPr="00F4286A">
        <w:rPr>
          <w:rFonts w:ascii="Times New Roman" w:hAnsi="Times New Roman" w:cs="Times New Roman"/>
          <w:sz w:val="28"/>
          <w:szCs w:val="28"/>
        </w:rPr>
        <w:t xml:space="preserve">, </w:t>
      </w:r>
      <w:r w:rsidR="006664B3">
        <w:rPr>
          <w:rFonts w:ascii="Times New Roman" w:hAnsi="Times New Roman" w:cs="Times New Roman"/>
          <w:sz w:val="28"/>
          <w:szCs w:val="28"/>
        </w:rPr>
        <w:t>promoteur d</w:t>
      </w:r>
      <w:r w:rsidRPr="00F4286A">
        <w:rPr>
          <w:rFonts w:ascii="Times New Roman" w:hAnsi="Times New Roman" w:cs="Times New Roman"/>
          <w:sz w:val="28"/>
          <w:szCs w:val="28"/>
        </w:rPr>
        <w:t>e la philosophie d’altérité éthique, ne s’est pas non plus payé de mots pour inviter à la prise en compte du féminin. « </w:t>
      </w:r>
      <w:r w:rsidRPr="00E53292">
        <w:rPr>
          <w:rFonts w:ascii="Times New Roman" w:hAnsi="Times New Roman" w:cs="Times New Roman"/>
          <w:i/>
          <w:sz w:val="28"/>
          <w:szCs w:val="28"/>
        </w:rPr>
        <w:t xml:space="preserve">La femme, quelle que soit sa fonction, est (…) celle qui doit obliger au respect, celle qu’on ne doit </w:t>
      </w:r>
      <w:r>
        <w:rPr>
          <w:rFonts w:ascii="Times New Roman" w:hAnsi="Times New Roman" w:cs="Times New Roman"/>
          <w:i/>
          <w:sz w:val="28"/>
          <w:szCs w:val="28"/>
        </w:rPr>
        <w:t xml:space="preserve">pas </w:t>
      </w:r>
      <w:r w:rsidRPr="00E53292">
        <w:rPr>
          <w:rFonts w:ascii="Times New Roman" w:hAnsi="Times New Roman" w:cs="Times New Roman"/>
          <w:i/>
          <w:sz w:val="28"/>
          <w:szCs w:val="28"/>
        </w:rPr>
        <w:t>négliger</w:t>
      </w:r>
      <w:r w:rsidRPr="00F4286A">
        <w:rPr>
          <w:rFonts w:ascii="Times New Roman" w:hAnsi="Times New Roman" w:cs="Times New Roman"/>
          <w:sz w:val="28"/>
          <w:szCs w:val="28"/>
        </w:rPr>
        <w:t> »</w:t>
      </w:r>
      <w:r w:rsidRPr="00F4286A">
        <w:rPr>
          <w:rStyle w:val="Appelnotedebasdep"/>
          <w:rFonts w:ascii="Times New Roman" w:hAnsi="Times New Roman" w:cs="Times New Roman"/>
          <w:sz w:val="28"/>
          <w:szCs w:val="28"/>
        </w:rPr>
        <w:footnoteReference w:id="31"/>
      </w:r>
      <w:r w:rsidRPr="00F4286A">
        <w:rPr>
          <w:rFonts w:ascii="Times New Roman" w:hAnsi="Times New Roman" w:cs="Times New Roman"/>
          <w:sz w:val="28"/>
          <w:szCs w:val="28"/>
        </w:rPr>
        <w:t xml:space="preserve"> . Et on ne doit pas la négliger parce que </w:t>
      </w:r>
      <w:r>
        <w:rPr>
          <w:rFonts w:ascii="Times New Roman" w:hAnsi="Times New Roman" w:cs="Times New Roman"/>
          <w:sz w:val="28"/>
          <w:szCs w:val="28"/>
        </w:rPr>
        <w:t xml:space="preserve">sa situation sociale apparaît </w:t>
      </w:r>
      <w:r w:rsidRPr="00F4286A">
        <w:rPr>
          <w:rFonts w:ascii="Times New Roman" w:hAnsi="Times New Roman" w:cs="Times New Roman"/>
          <w:sz w:val="28"/>
          <w:szCs w:val="28"/>
        </w:rPr>
        <w:t>précaire, fragile et périssable</w:t>
      </w:r>
      <w:r>
        <w:rPr>
          <w:rFonts w:ascii="Times New Roman" w:hAnsi="Times New Roman" w:cs="Times New Roman"/>
          <w:sz w:val="28"/>
          <w:szCs w:val="28"/>
        </w:rPr>
        <w:t>. Comme le dit</w:t>
      </w:r>
      <w:r w:rsidR="006664B3">
        <w:rPr>
          <w:rFonts w:ascii="Times New Roman" w:hAnsi="Times New Roman" w:cs="Times New Roman"/>
          <w:sz w:val="28"/>
          <w:szCs w:val="28"/>
        </w:rPr>
        <w:t>,</w:t>
      </w:r>
      <w:r>
        <w:rPr>
          <w:rFonts w:ascii="Times New Roman" w:hAnsi="Times New Roman" w:cs="Times New Roman"/>
          <w:sz w:val="28"/>
          <w:szCs w:val="28"/>
        </w:rPr>
        <w:t xml:space="preserve"> en effet</w:t>
      </w:r>
      <w:r w:rsidR="006664B3">
        <w:rPr>
          <w:rFonts w:ascii="Times New Roman" w:hAnsi="Times New Roman" w:cs="Times New Roman"/>
          <w:sz w:val="28"/>
          <w:szCs w:val="28"/>
        </w:rPr>
        <w:t>,</w:t>
      </w:r>
      <w:r>
        <w:rPr>
          <w:rFonts w:ascii="Times New Roman" w:hAnsi="Times New Roman" w:cs="Times New Roman"/>
          <w:sz w:val="28"/>
          <w:szCs w:val="28"/>
        </w:rPr>
        <w:t xml:space="preserve"> Hans Jonas, elle est</w:t>
      </w:r>
      <w:r w:rsidRPr="00F4286A">
        <w:rPr>
          <w:rFonts w:ascii="Times New Roman" w:hAnsi="Times New Roman" w:cs="Times New Roman"/>
          <w:sz w:val="28"/>
          <w:szCs w:val="28"/>
        </w:rPr>
        <w:t xml:space="preserve"> dans un état de besoin qui appelle la mise à disposition d</w:t>
      </w:r>
      <w:r>
        <w:rPr>
          <w:rFonts w:ascii="Times New Roman" w:hAnsi="Times New Roman" w:cs="Times New Roman"/>
          <w:sz w:val="28"/>
          <w:szCs w:val="28"/>
        </w:rPr>
        <w:t>e toute personne pour son bien </w:t>
      </w:r>
      <w:r w:rsidRPr="00F4286A">
        <w:rPr>
          <w:rStyle w:val="Appelnotedebasdep"/>
          <w:rFonts w:ascii="Times New Roman" w:hAnsi="Times New Roman" w:cs="Times New Roman"/>
          <w:sz w:val="28"/>
          <w:szCs w:val="28"/>
        </w:rPr>
        <w:footnoteReference w:id="32"/>
      </w:r>
      <w:r w:rsidRPr="00F4286A">
        <w:rPr>
          <w:rFonts w:ascii="Times New Roman" w:hAnsi="Times New Roman" w:cs="Times New Roman"/>
          <w:sz w:val="28"/>
          <w:szCs w:val="28"/>
        </w:rPr>
        <w:t>.</w:t>
      </w:r>
    </w:p>
    <w:p w14:paraId="6AFEDB18" w14:textId="77777777" w:rsidR="007C55AD" w:rsidRDefault="007C55AD" w:rsidP="007C55AD">
      <w:pPr>
        <w:pStyle w:val="Notedebasdepage"/>
        <w:spacing w:line="360" w:lineRule="auto"/>
        <w:ind w:left="720"/>
        <w:jc w:val="both"/>
        <w:rPr>
          <w:rFonts w:ascii="Times New Roman" w:hAnsi="Times New Roman" w:cs="Times New Roman"/>
          <w:sz w:val="28"/>
          <w:szCs w:val="28"/>
        </w:rPr>
      </w:pPr>
    </w:p>
    <w:p w14:paraId="4E2827FF" w14:textId="20F109BC" w:rsidR="007C55AD" w:rsidRPr="00271B0A" w:rsidRDefault="007C55AD" w:rsidP="007C55AD">
      <w:pPr>
        <w:pStyle w:val="Notedebasdepage"/>
        <w:numPr>
          <w:ilvl w:val="0"/>
          <w:numId w:val="5"/>
        </w:numPr>
        <w:spacing w:line="360" w:lineRule="auto"/>
        <w:jc w:val="both"/>
        <w:rPr>
          <w:rFonts w:ascii="Times New Roman" w:hAnsi="Times New Roman" w:cs="Times New Roman"/>
          <w:sz w:val="28"/>
          <w:szCs w:val="28"/>
        </w:rPr>
      </w:pPr>
      <w:r w:rsidRPr="00271B0A">
        <w:rPr>
          <w:rFonts w:ascii="Times New Roman" w:hAnsi="Times New Roman" w:cs="Times New Roman"/>
          <w:b/>
          <w:sz w:val="28"/>
          <w:szCs w:val="28"/>
        </w:rPr>
        <w:t>Au niveau féministe</w:t>
      </w:r>
      <w:r w:rsidRPr="00271B0A">
        <w:rPr>
          <w:rFonts w:ascii="Times New Roman" w:hAnsi="Times New Roman" w:cs="Times New Roman"/>
          <w:sz w:val="28"/>
          <w:szCs w:val="28"/>
        </w:rPr>
        <w:t>, on enregistr</w:t>
      </w:r>
      <w:r w:rsidR="006664B3">
        <w:rPr>
          <w:rFonts w:ascii="Times New Roman" w:hAnsi="Times New Roman" w:cs="Times New Roman"/>
          <w:sz w:val="28"/>
          <w:szCs w:val="28"/>
        </w:rPr>
        <w:t>a</w:t>
      </w:r>
      <w:r w:rsidRPr="00271B0A">
        <w:rPr>
          <w:rFonts w:ascii="Times New Roman" w:hAnsi="Times New Roman" w:cs="Times New Roman"/>
          <w:sz w:val="28"/>
          <w:szCs w:val="28"/>
        </w:rPr>
        <w:t xml:space="preserve"> une variée de militantes selon qu’on pass</w:t>
      </w:r>
      <w:r w:rsidR="006664B3">
        <w:rPr>
          <w:rFonts w:ascii="Times New Roman" w:hAnsi="Times New Roman" w:cs="Times New Roman"/>
          <w:sz w:val="28"/>
          <w:szCs w:val="28"/>
        </w:rPr>
        <w:t>ait</w:t>
      </w:r>
      <w:r w:rsidRPr="00271B0A">
        <w:rPr>
          <w:rFonts w:ascii="Times New Roman" w:hAnsi="Times New Roman" w:cs="Times New Roman"/>
          <w:sz w:val="28"/>
          <w:szCs w:val="28"/>
        </w:rPr>
        <w:t xml:space="preserve"> d’un continent à un autre. En guise d’illustrations, on peut citer l’afro-américaine Rosa Parks (1913-2005)</w:t>
      </w:r>
      <w:r w:rsidRPr="00271B0A">
        <w:rPr>
          <w:rStyle w:val="Appelnotedebasdep"/>
          <w:rFonts w:ascii="Times New Roman" w:hAnsi="Times New Roman" w:cs="Times New Roman"/>
          <w:sz w:val="28"/>
          <w:szCs w:val="28"/>
        </w:rPr>
        <w:footnoteReference w:id="33"/>
      </w:r>
      <w:r w:rsidRPr="00271B0A">
        <w:rPr>
          <w:rFonts w:ascii="Times New Roman" w:hAnsi="Times New Roman" w:cs="Times New Roman"/>
          <w:sz w:val="28"/>
          <w:szCs w:val="28"/>
        </w:rPr>
        <w:t>, les américaines Margaret Sanger (1879-1966)</w:t>
      </w:r>
      <w:r>
        <w:rPr>
          <w:rFonts w:ascii="Times New Roman" w:hAnsi="Times New Roman" w:cs="Times New Roman"/>
          <w:sz w:val="28"/>
          <w:szCs w:val="28"/>
        </w:rPr>
        <w:t>,</w:t>
      </w:r>
      <w:r w:rsidRPr="00271B0A">
        <w:rPr>
          <w:rFonts w:ascii="Times New Roman" w:hAnsi="Times New Roman" w:cs="Times New Roman"/>
          <w:sz w:val="28"/>
          <w:szCs w:val="28"/>
        </w:rPr>
        <w:t xml:space="preserve"> </w:t>
      </w:r>
      <w:proofErr w:type="spellStart"/>
      <w:r w:rsidRPr="00271B0A">
        <w:rPr>
          <w:rFonts w:ascii="Times New Roman" w:hAnsi="Times New Roman" w:cs="Times New Roman"/>
          <w:sz w:val="28"/>
          <w:szCs w:val="28"/>
        </w:rPr>
        <w:t>Catharine</w:t>
      </w:r>
      <w:proofErr w:type="spellEnd"/>
      <w:r w:rsidRPr="00271B0A">
        <w:rPr>
          <w:rFonts w:ascii="Times New Roman" w:hAnsi="Times New Roman" w:cs="Times New Roman"/>
          <w:sz w:val="28"/>
          <w:szCs w:val="28"/>
        </w:rPr>
        <w:t xml:space="preserve"> </w:t>
      </w:r>
      <w:proofErr w:type="spellStart"/>
      <w:r w:rsidRPr="00271B0A">
        <w:rPr>
          <w:rFonts w:ascii="Times New Roman" w:hAnsi="Times New Roman" w:cs="Times New Roman"/>
          <w:sz w:val="28"/>
          <w:szCs w:val="28"/>
        </w:rPr>
        <w:t>Mckinnon</w:t>
      </w:r>
      <w:proofErr w:type="spellEnd"/>
      <w:r w:rsidRPr="00271B0A">
        <w:rPr>
          <w:rFonts w:ascii="Times New Roman" w:hAnsi="Times New Roman" w:cs="Times New Roman"/>
          <w:sz w:val="28"/>
          <w:szCs w:val="28"/>
        </w:rPr>
        <w:t xml:space="preserve"> (1946…)</w:t>
      </w:r>
      <w:r w:rsidRPr="00271B0A">
        <w:rPr>
          <w:rStyle w:val="Appelnotedebasdep"/>
          <w:rFonts w:ascii="Times New Roman" w:hAnsi="Times New Roman" w:cs="Times New Roman"/>
          <w:sz w:val="28"/>
          <w:szCs w:val="28"/>
        </w:rPr>
        <w:footnoteReference w:id="34"/>
      </w:r>
      <w:r>
        <w:rPr>
          <w:rFonts w:ascii="Times New Roman" w:hAnsi="Times New Roman" w:cs="Times New Roman"/>
          <w:sz w:val="28"/>
          <w:szCs w:val="28"/>
        </w:rPr>
        <w:t xml:space="preserve"> et</w:t>
      </w:r>
      <w:r w:rsidRPr="00271B0A">
        <w:rPr>
          <w:rFonts w:ascii="Times New Roman" w:hAnsi="Times New Roman" w:cs="Times New Roman"/>
          <w:sz w:val="28"/>
          <w:szCs w:val="28"/>
        </w:rPr>
        <w:t xml:space="preserve"> Judith Butler </w:t>
      </w:r>
      <w:r>
        <w:rPr>
          <w:rFonts w:ascii="Times New Roman" w:hAnsi="Times New Roman" w:cs="Times New Roman"/>
          <w:sz w:val="28"/>
          <w:szCs w:val="28"/>
        </w:rPr>
        <w:t xml:space="preserve">(1956), </w:t>
      </w:r>
      <w:r w:rsidRPr="00271B0A">
        <w:rPr>
          <w:rFonts w:ascii="Times New Roman" w:hAnsi="Times New Roman" w:cs="Times New Roman"/>
          <w:sz w:val="28"/>
          <w:szCs w:val="28"/>
        </w:rPr>
        <w:t>les canadiennes Jeanne Duval (1921-2010)</w:t>
      </w:r>
      <w:r w:rsidRPr="00271B0A">
        <w:rPr>
          <w:rStyle w:val="Appelnotedebasdep"/>
          <w:rFonts w:ascii="Times New Roman" w:hAnsi="Times New Roman" w:cs="Times New Roman"/>
          <w:sz w:val="28"/>
          <w:szCs w:val="28"/>
        </w:rPr>
        <w:footnoteReference w:id="35"/>
      </w:r>
      <w:r w:rsidRPr="00271B0A">
        <w:rPr>
          <w:rFonts w:ascii="Times New Roman" w:hAnsi="Times New Roman" w:cs="Times New Roman"/>
          <w:sz w:val="28"/>
          <w:szCs w:val="28"/>
        </w:rPr>
        <w:t xml:space="preserve"> et Suzanne Lamy (1929-1987)</w:t>
      </w:r>
      <w:r w:rsidRPr="00271B0A">
        <w:rPr>
          <w:rStyle w:val="Appelnotedebasdep"/>
          <w:rFonts w:ascii="Times New Roman" w:hAnsi="Times New Roman" w:cs="Times New Roman"/>
          <w:sz w:val="28"/>
          <w:szCs w:val="28"/>
        </w:rPr>
        <w:footnoteReference w:id="36"/>
      </w:r>
      <w:r w:rsidRPr="00271B0A">
        <w:rPr>
          <w:rFonts w:ascii="Times New Roman" w:hAnsi="Times New Roman" w:cs="Times New Roman"/>
          <w:sz w:val="28"/>
          <w:szCs w:val="28"/>
        </w:rPr>
        <w:t>, la mexicaine Frida Kahlo (1907-1954), la pakistanaise Malala Yousafzai (née en 1997)</w:t>
      </w:r>
      <w:r w:rsidRPr="00271B0A">
        <w:rPr>
          <w:rStyle w:val="Appelnotedebasdep"/>
          <w:rFonts w:ascii="Times New Roman" w:hAnsi="Times New Roman" w:cs="Times New Roman"/>
          <w:sz w:val="28"/>
          <w:szCs w:val="28"/>
        </w:rPr>
        <w:footnoteReference w:id="37"/>
      </w:r>
      <w:r w:rsidRPr="00271B0A">
        <w:rPr>
          <w:rFonts w:ascii="Times New Roman" w:hAnsi="Times New Roman" w:cs="Times New Roman"/>
          <w:sz w:val="28"/>
          <w:szCs w:val="28"/>
        </w:rPr>
        <w:t xml:space="preserve"> et les françaises George Sand (1804-1876)</w:t>
      </w:r>
      <w:r w:rsidRPr="00271B0A">
        <w:rPr>
          <w:rStyle w:val="Appelnotedebasdep"/>
          <w:rFonts w:ascii="Times New Roman" w:hAnsi="Times New Roman" w:cs="Times New Roman"/>
          <w:sz w:val="28"/>
          <w:szCs w:val="28"/>
        </w:rPr>
        <w:footnoteReference w:id="38"/>
      </w:r>
      <w:r w:rsidRPr="00271B0A">
        <w:rPr>
          <w:rFonts w:ascii="Times New Roman" w:hAnsi="Times New Roman" w:cs="Times New Roman"/>
          <w:sz w:val="28"/>
          <w:szCs w:val="28"/>
        </w:rPr>
        <w:t xml:space="preserve">, Simone de Beauvoir (1908-1986), </w:t>
      </w:r>
      <w:r>
        <w:rPr>
          <w:rFonts w:ascii="Times New Roman" w:hAnsi="Times New Roman" w:cs="Times New Roman"/>
          <w:sz w:val="28"/>
          <w:szCs w:val="28"/>
        </w:rPr>
        <w:t xml:space="preserve">et </w:t>
      </w:r>
      <w:r w:rsidRPr="00271B0A">
        <w:rPr>
          <w:rFonts w:ascii="Times New Roman" w:hAnsi="Times New Roman" w:cs="Times New Roman"/>
          <w:sz w:val="28"/>
          <w:szCs w:val="28"/>
        </w:rPr>
        <w:t>Simone Veil (1927-2017)</w:t>
      </w:r>
      <w:r w:rsidRPr="00271B0A">
        <w:rPr>
          <w:rStyle w:val="Appelnotedebasdep"/>
          <w:rFonts w:ascii="Times New Roman" w:hAnsi="Times New Roman" w:cs="Times New Roman"/>
          <w:sz w:val="28"/>
          <w:szCs w:val="28"/>
        </w:rPr>
        <w:footnoteReference w:id="39"/>
      </w:r>
      <w:r w:rsidRPr="00271B0A">
        <w:rPr>
          <w:rFonts w:ascii="Times New Roman" w:hAnsi="Times New Roman" w:cs="Times New Roman"/>
          <w:sz w:val="28"/>
          <w:szCs w:val="28"/>
        </w:rPr>
        <w:t xml:space="preserve">. Le dénominateur commun de leur lutte </w:t>
      </w:r>
      <w:r w:rsidR="006664B3">
        <w:rPr>
          <w:rFonts w:ascii="Times New Roman" w:hAnsi="Times New Roman" w:cs="Times New Roman"/>
          <w:sz w:val="28"/>
          <w:szCs w:val="28"/>
        </w:rPr>
        <w:t xml:space="preserve">était </w:t>
      </w:r>
      <w:r>
        <w:rPr>
          <w:rFonts w:ascii="Times New Roman" w:hAnsi="Times New Roman" w:cs="Times New Roman"/>
          <w:sz w:val="28"/>
          <w:szCs w:val="28"/>
        </w:rPr>
        <w:t xml:space="preserve">la défense des </w:t>
      </w:r>
      <w:proofErr w:type="gramStart"/>
      <w:r>
        <w:rPr>
          <w:rFonts w:ascii="Times New Roman" w:hAnsi="Times New Roman" w:cs="Times New Roman"/>
          <w:sz w:val="28"/>
          <w:szCs w:val="28"/>
        </w:rPr>
        <w:lastRenderedPageBreak/>
        <w:t>droits</w:t>
      </w:r>
      <w:proofErr w:type="gramEnd"/>
      <w:r>
        <w:rPr>
          <w:rFonts w:ascii="Times New Roman" w:hAnsi="Times New Roman" w:cs="Times New Roman"/>
          <w:sz w:val="28"/>
          <w:szCs w:val="28"/>
        </w:rPr>
        <w:t xml:space="preserve"> fondament</w:t>
      </w:r>
      <w:r w:rsidRPr="00271B0A">
        <w:rPr>
          <w:rFonts w:ascii="Times New Roman" w:hAnsi="Times New Roman" w:cs="Times New Roman"/>
          <w:sz w:val="28"/>
          <w:szCs w:val="28"/>
        </w:rPr>
        <w:t xml:space="preserve">aux des femmes, l’égalité des droits civiques, la parité au niveau politique et administratif, la non-violence envers la femme, l’émancipation, l’éducation, l’autonomisation, le droit à la parole, le pouvoir d’initiative économique, la non-discrimination sous toutes ses formes, la libre gestion du corps féminin par la femme et la lutte contre l’exploitation religieuse dont celle du </w:t>
      </w:r>
      <w:proofErr w:type="spellStart"/>
      <w:r w:rsidRPr="00271B0A">
        <w:rPr>
          <w:rFonts w:ascii="Times New Roman" w:hAnsi="Times New Roman" w:cs="Times New Roman"/>
          <w:sz w:val="28"/>
          <w:szCs w:val="28"/>
        </w:rPr>
        <w:t>burquat</w:t>
      </w:r>
      <w:proofErr w:type="spellEnd"/>
      <w:r w:rsidRPr="00271B0A">
        <w:rPr>
          <w:rFonts w:ascii="Times New Roman" w:hAnsi="Times New Roman" w:cs="Times New Roman"/>
          <w:sz w:val="28"/>
          <w:szCs w:val="28"/>
        </w:rPr>
        <w:t xml:space="preserve">. Les mots d’ordre pour la mobilisation s’énoncent comme suit : </w:t>
      </w:r>
      <w:proofErr w:type="spellStart"/>
      <w:r w:rsidRPr="00271B0A">
        <w:rPr>
          <w:rFonts w:ascii="Times New Roman" w:hAnsi="Times New Roman" w:cs="Times New Roman"/>
          <w:sz w:val="28"/>
          <w:szCs w:val="28"/>
        </w:rPr>
        <w:t>empowerment</w:t>
      </w:r>
      <w:proofErr w:type="spellEnd"/>
      <w:r w:rsidRPr="00271B0A">
        <w:rPr>
          <w:rFonts w:ascii="Times New Roman" w:hAnsi="Times New Roman" w:cs="Times New Roman"/>
          <w:sz w:val="28"/>
          <w:szCs w:val="28"/>
        </w:rPr>
        <w:t xml:space="preserve">, </w:t>
      </w:r>
      <w:proofErr w:type="spellStart"/>
      <w:r w:rsidRPr="00271B0A">
        <w:rPr>
          <w:rFonts w:ascii="Times New Roman" w:hAnsi="Times New Roman" w:cs="Times New Roman"/>
          <w:sz w:val="28"/>
          <w:szCs w:val="28"/>
        </w:rPr>
        <w:t>gender-mainstreaming</w:t>
      </w:r>
      <w:proofErr w:type="spellEnd"/>
      <w:r w:rsidRPr="00271B0A">
        <w:rPr>
          <w:rStyle w:val="Appelnotedebasdep"/>
          <w:rFonts w:ascii="Times New Roman" w:hAnsi="Times New Roman" w:cs="Times New Roman"/>
          <w:sz w:val="28"/>
          <w:szCs w:val="28"/>
        </w:rPr>
        <w:footnoteReference w:id="40"/>
      </w:r>
      <w:r w:rsidR="006664B3">
        <w:rPr>
          <w:rFonts w:ascii="Times New Roman" w:hAnsi="Times New Roman" w:cs="Times New Roman"/>
          <w:sz w:val="28"/>
          <w:szCs w:val="28"/>
        </w:rPr>
        <w:t xml:space="preserve"> </w:t>
      </w:r>
      <w:r>
        <w:rPr>
          <w:rFonts w:ascii="Times New Roman" w:hAnsi="Times New Roman" w:cs="Times New Roman"/>
          <w:sz w:val="28"/>
          <w:szCs w:val="28"/>
        </w:rPr>
        <w:t>et</w:t>
      </w:r>
      <w:r w:rsidRPr="00271B0A">
        <w:rPr>
          <w:rFonts w:ascii="Times New Roman" w:hAnsi="Times New Roman" w:cs="Times New Roman"/>
          <w:sz w:val="28"/>
          <w:szCs w:val="28"/>
        </w:rPr>
        <w:t xml:space="preserve"> Queer Theory. Ce dernier a donné naissance au féminisme du </w:t>
      </w:r>
      <w:proofErr w:type="spellStart"/>
      <w:r w:rsidRPr="00271B0A">
        <w:rPr>
          <w:rFonts w:ascii="Times New Roman" w:hAnsi="Times New Roman" w:cs="Times New Roman"/>
          <w:sz w:val="28"/>
          <w:szCs w:val="28"/>
        </w:rPr>
        <w:t>gender</w:t>
      </w:r>
      <w:proofErr w:type="spellEnd"/>
      <w:r w:rsidRPr="00271B0A">
        <w:rPr>
          <w:rFonts w:ascii="Times New Roman" w:hAnsi="Times New Roman" w:cs="Times New Roman"/>
          <w:sz w:val="28"/>
          <w:szCs w:val="28"/>
        </w:rPr>
        <w:t>. Il consiste à l’élimination de la différence sexuelle pour l’égalité des traitements. Parmi les militantes</w:t>
      </w:r>
      <w:r>
        <w:rPr>
          <w:rFonts w:ascii="Times New Roman" w:hAnsi="Times New Roman" w:cs="Times New Roman"/>
          <w:sz w:val="28"/>
          <w:szCs w:val="28"/>
        </w:rPr>
        <w:t xml:space="preserve"> sus-évoquées</w:t>
      </w:r>
      <w:r w:rsidRPr="00271B0A">
        <w:rPr>
          <w:rFonts w:ascii="Times New Roman" w:hAnsi="Times New Roman" w:cs="Times New Roman"/>
          <w:sz w:val="28"/>
          <w:szCs w:val="28"/>
        </w:rPr>
        <w:t>, qu</w:t>
      </w:r>
      <w:r>
        <w:rPr>
          <w:rFonts w:ascii="Times New Roman" w:hAnsi="Times New Roman" w:cs="Times New Roman"/>
          <w:sz w:val="28"/>
          <w:szCs w:val="28"/>
        </w:rPr>
        <w:t>a</w:t>
      </w:r>
      <w:r w:rsidRPr="00271B0A">
        <w:rPr>
          <w:rFonts w:ascii="Times New Roman" w:hAnsi="Times New Roman" w:cs="Times New Roman"/>
          <w:sz w:val="28"/>
          <w:szCs w:val="28"/>
        </w:rPr>
        <w:t>tre méritent une atte</w:t>
      </w:r>
      <w:r>
        <w:rPr>
          <w:rFonts w:ascii="Times New Roman" w:hAnsi="Times New Roman" w:cs="Times New Roman"/>
          <w:sz w:val="28"/>
          <w:szCs w:val="28"/>
        </w:rPr>
        <w:t>ntion particulière pour l’</w:t>
      </w:r>
      <w:proofErr w:type="spellStart"/>
      <w:r>
        <w:rPr>
          <w:rFonts w:ascii="Times New Roman" w:hAnsi="Times New Roman" w:cs="Times New Roman"/>
          <w:sz w:val="28"/>
          <w:szCs w:val="28"/>
        </w:rPr>
        <w:t>incisi</w:t>
      </w:r>
      <w:r w:rsidRPr="00271B0A">
        <w:rPr>
          <w:rFonts w:ascii="Times New Roman" w:hAnsi="Times New Roman" w:cs="Times New Roman"/>
          <w:sz w:val="28"/>
          <w:szCs w:val="28"/>
        </w:rPr>
        <w:t>vité</w:t>
      </w:r>
      <w:proofErr w:type="spellEnd"/>
      <w:r w:rsidRPr="00271B0A">
        <w:rPr>
          <w:rFonts w:ascii="Times New Roman" w:hAnsi="Times New Roman" w:cs="Times New Roman"/>
          <w:sz w:val="28"/>
          <w:szCs w:val="28"/>
        </w:rPr>
        <w:t xml:space="preserve"> de leurs pensées. Il s’agit de Margaret Sanger, de Simone de Beauvoir, de Judith Butler et </w:t>
      </w:r>
      <w:r>
        <w:rPr>
          <w:rFonts w:ascii="Times New Roman" w:hAnsi="Times New Roman" w:cs="Times New Roman"/>
          <w:sz w:val="28"/>
          <w:szCs w:val="28"/>
        </w:rPr>
        <w:t xml:space="preserve">de </w:t>
      </w:r>
      <w:r w:rsidRPr="00271B0A">
        <w:rPr>
          <w:rFonts w:ascii="Times New Roman" w:hAnsi="Times New Roman" w:cs="Times New Roman"/>
          <w:sz w:val="28"/>
          <w:szCs w:val="28"/>
        </w:rPr>
        <w:t xml:space="preserve">Simone Weil. </w:t>
      </w:r>
    </w:p>
    <w:p w14:paraId="75933A46" w14:textId="600B9E88" w:rsidR="007C55AD" w:rsidRPr="00DD06D8"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D06D8">
        <w:rPr>
          <w:rFonts w:ascii="Times New Roman" w:hAnsi="Times New Roman" w:cs="Times New Roman"/>
          <w:b/>
          <w:sz w:val="28"/>
          <w:szCs w:val="28"/>
        </w:rPr>
        <w:t>Margaret Sanger</w:t>
      </w:r>
      <w:r>
        <w:rPr>
          <w:rFonts w:ascii="Times New Roman" w:hAnsi="Times New Roman" w:cs="Times New Roman"/>
          <w:sz w:val="28"/>
          <w:szCs w:val="28"/>
        </w:rPr>
        <w:t xml:space="preserve"> a</w:t>
      </w:r>
      <w:r w:rsidRPr="00DD06D8">
        <w:rPr>
          <w:rFonts w:ascii="Times New Roman" w:hAnsi="Times New Roman" w:cs="Times New Roman"/>
          <w:sz w:val="28"/>
          <w:szCs w:val="28"/>
        </w:rPr>
        <w:t xml:space="preserve"> </w:t>
      </w:r>
      <w:r>
        <w:rPr>
          <w:rFonts w:ascii="Times New Roman" w:hAnsi="Times New Roman" w:cs="Times New Roman"/>
          <w:sz w:val="28"/>
          <w:szCs w:val="28"/>
        </w:rPr>
        <w:t>grandement lutté contre c</w:t>
      </w:r>
      <w:r w:rsidRPr="00DD06D8">
        <w:rPr>
          <w:rFonts w:ascii="Times New Roman" w:hAnsi="Times New Roman" w:cs="Times New Roman"/>
          <w:sz w:val="28"/>
          <w:szCs w:val="28"/>
        </w:rPr>
        <w:t>e que Pierre Bourdieu appelle « La domination masculine »</w:t>
      </w:r>
      <w:r w:rsidRPr="00DD06D8">
        <w:rPr>
          <w:rStyle w:val="Appelnotedebasdep"/>
          <w:rFonts w:ascii="Times New Roman" w:hAnsi="Times New Roman" w:cs="Times New Roman"/>
          <w:sz w:val="28"/>
          <w:szCs w:val="28"/>
        </w:rPr>
        <w:footnoteReference w:id="41"/>
      </w:r>
      <w:r w:rsidRPr="00DD06D8">
        <w:rPr>
          <w:rFonts w:ascii="Times New Roman" w:hAnsi="Times New Roman" w:cs="Times New Roman"/>
          <w:sz w:val="28"/>
          <w:szCs w:val="28"/>
        </w:rPr>
        <w:t xml:space="preserve">. </w:t>
      </w:r>
      <w:r w:rsidR="00EE075B">
        <w:rPr>
          <w:rFonts w:ascii="Times New Roman" w:hAnsi="Times New Roman" w:cs="Times New Roman"/>
          <w:sz w:val="28"/>
          <w:szCs w:val="28"/>
        </w:rPr>
        <w:t xml:space="preserve">Elle </w:t>
      </w:r>
      <w:r w:rsidRPr="00DD06D8">
        <w:rPr>
          <w:rFonts w:ascii="Times New Roman" w:hAnsi="Times New Roman" w:cs="Times New Roman"/>
          <w:sz w:val="28"/>
          <w:szCs w:val="28"/>
        </w:rPr>
        <w:t>est connue comme la fondatrice de la ligue pour le contrôle de naissance (</w:t>
      </w:r>
      <w:proofErr w:type="spellStart"/>
      <w:r w:rsidRPr="00DD06D8">
        <w:rPr>
          <w:rFonts w:ascii="Times New Roman" w:hAnsi="Times New Roman" w:cs="Times New Roman"/>
          <w:sz w:val="28"/>
          <w:szCs w:val="28"/>
        </w:rPr>
        <w:t>american</w:t>
      </w:r>
      <w:proofErr w:type="spellEnd"/>
      <w:r w:rsidRPr="00DD06D8">
        <w:rPr>
          <w:rFonts w:ascii="Times New Roman" w:hAnsi="Times New Roman" w:cs="Times New Roman"/>
          <w:sz w:val="28"/>
          <w:szCs w:val="28"/>
        </w:rPr>
        <w:t xml:space="preserve"> Birth Control League)</w:t>
      </w:r>
      <w:r>
        <w:rPr>
          <w:rStyle w:val="Appelnotedebasdep"/>
          <w:rFonts w:ascii="Times New Roman" w:hAnsi="Times New Roman" w:cs="Times New Roman"/>
          <w:sz w:val="28"/>
          <w:szCs w:val="28"/>
        </w:rPr>
        <w:footnoteReference w:id="42"/>
      </w:r>
      <w:r w:rsidRPr="00DD06D8">
        <w:rPr>
          <w:rFonts w:ascii="Times New Roman" w:hAnsi="Times New Roman" w:cs="Times New Roman"/>
          <w:sz w:val="28"/>
          <w:szCs w:val="28"/>
        </w:rPr>
        <w:t xml:space="preserve">. Par son militantisme, elle promut essentiellement le planning familial et la libre expression dans le monde féminin. Selon elle, il fallait attaquer le mal par son lieu d’avènement. Les femmes </w:t>
      </w:r>
      <w:r w:rsidR="00EE075B">
        <w:rPr>
          <w:rFonts w:ascii="Times New Roman" w:hAnsi="Times New Roman" w:cs="Times New Roman"/>
          <w:sz w:val="28"/>
          <w:szCs w:val="28"/>
        </w:rPr>
        <w:t xml:space="preserve">étaient </w:t>
      </w:r>
      <w:r w:rsidRPr="00DD06D8">
        <w:rPr>
          <w:rFonts w:ascii="Times New Roman" w:hAnsi="Times New Roman" w:cs="Times New Roman"/>
          <w:sz w:val="28"/>
          <w:szCs w:val="28"/>
        </w:rPr>
        <w:t xml:space="preserve">réduites aux activités </w:t>
      </w:r>
      <w:r w:rsidR="00EE075B">
        <w:rPr>
          <w:rFonts w:ascii="Times New Roman" w:hAnsi="Times New Roman" w:cs="Times New Roman"/>
          <w:sz w:val="28"/>
          <w:szCs w:val="28"/>
        </w:rPr>
        <w:t>domestiques</w:t>
      </w:r>
      <w:r w:rsidRPr="00DD06D8">
        <w:rPr>
          <w:rFonts w:ascii="Times New Roman" w:hAnsi="Times New Roman" w:cs="Times New Roman"/>
          <w:sz w:val="28"/>
          <w:szCs w:val="28"/>
        </w:rPr>
        <w:t xml:space="preserve"> parce qu’elles </w:t>
      </w:r>
      <w:r w:rsidR="00EE075B">
        <w:rPr>
          <w:rFonts w:ascii="Times New Roman" w:hAnsi="Times New Roman" w:cs="Times New Roman"/>
          <w:sz w:val="28"/>
          <w:szCs w:val="28"/>
        </w:rPr>
        <w:t xml:space="preserve">faisaient </w:t>
      </w:r>
      <w:r w:rsidRPr="00DD06D8">
        <w:rPr>
          <w:rFonts w:ascii="Times New Roman" w:hAnsi="Times New Roman" w:cs="Times New Roman"/>
          <w:sz w:val="28"/>
          <w:szCs w:val="28"/>
        </w:rPr>
        <w:t>beaucoup d’enfants. Ce qui les contrai</w:t>
      </w:r>
      <w:r w:rsidR="00EE075B">
        <w:rPr>
          <w:rFonts w:ascii="Times New Roman" w:hAnsi="Times New Roman" w:cs="Times New Roman"/>
          <w:sz w:val="28"/>
          <w:szCs w:val="28"/>
        </w:rPr>
        <w:t>gnai</w:t>
      </w:r>
      <w:r w:rsidRPr="00DD06D8">
        <w:rPr>
          <w:rFonts w:ascii="Times New Roman" w:hAnsi="Times New Roman" w:cs="Times New Roman"/>
          <w:sz w:val="28"/>
          <w:szCs w:val="28"/>
        </w:rPr>
        <w:t>t à s’en occuper à la maison. En en faisant moins à travers l’utilisation de la contraception, elles pourr</w:t>
      </w:r>
      <w:r w:rsidR="00EE075B">
        <w:rPr>
          <w:rFonts w:ascii="Times New Roman" w:hAnsi="Times New Roman" w:cs="Times New Roman"/>
          <w:sz w:val="28"/>
          <w:szCs w:val="28"/>
        </w:rPr>
        <w:t xml:space="preserve">aient </w:t>
      </w:r>
      <w:r w:rsidRPr="00DD06D8">
        <w:rPr>
          <w:rFonts w:ascii="Times New Roman" w:hAnsi="Times New Roman" w:cs="Times New Roman"/>
          <w:sz w:val="28"/>
          <w:szCs w:val="28"/>
        </w:rPr>
        <w:t>désormais sortir des maisons pour s’exprimer au cœur de la société. La maternité abondante est vraiment un esclavage dont il faut se débarrasser.</w:t>
      </w:r>
    </w:p>
    <w:p w14:paraId="2C2F8B10" w14:textId="068ED3CE" w:rsidR="007C55AD" w:rsidRPr="00DD06D8"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D06D8">
        <w:rPr>
          <w:rFonts w:ascii="Times New Roman" w:hAnsi="Times New Roman" w:cs="Times New Roman"/>
          <w:sz w:val="28"/>
          <w:szCs w:val="28"/>
        </w:rPr>
        <w:lastRenderedPageBreak/>
        <w:t>Dans son livre « </w:t>
      </w:r>
      <w:r w:rsidRPr="00DD06D8">
        <w:rPr>
          <w:rFonts w:ascii="Times New Roman" w:hAnsi="Times New Roman" w:cs="Times New Roman"/>
          <w:i/>
          <w:sz w:val="28"/>
          <w:szCs w:val="28"/>
        </w:rPr>
        <w:t>le Second sexe</w:t>
      </w:r>
      <w:r w:rsidRPr="00DD06D8">
        <w:rPr>
          <w:rFonts w:ascii="Times New Roman" w:hAnsi="Times New Roman" w:cs="Times New Roman"/>
          <w:sz w:val="28"/>
          <w:szCs w:val="28"/>
        </w:rPr>
        <w:t xml:space="preserve"> », </w:t>
      </w:r>
      <w:r w:rsidRPr="00DD06D8">
        <w:rPr>
          <w:rFonts w:ascii="Times New Roman" w:hAnsi="Times New Roman" w:cs="Times New Roman"/>
          <w:b/>
          <w:sz w:val="28"/>
          <w:szCs w:val="28"/>
        </w:rPr>
        <w:t>Simone de Beauvoir</w:t>
      </w:r>
      <w:r w:rsidRPr="00DD06D8">
        <w:rPr>
          <w:rFonts w:ascii="Times New Roman" w:hAnsi="Times New Roman" w:cs="Times New Roman"/>
          <w:sz w:val="28"/>
          <w:szCs w:val="28"/>
        </w:rPr>
        <w:t xml:space="preserve"> s</w:t>
      </w:r>
      <w:r w:rsidR="00EE075B">
        <w:rPr>
          <w:rFonts w:ascii="Times New Roman" w:hAnsi="Times New Roman" w:cs="Times New Roman"/>
          <w:sz w:val="28"/>
          <w:szCs w:val="28"/>
        </w:rPr>
        <w:t xml:space="preserve">’est saisie </w:t>
      </w:r>
      <w:r w:rsidRPr="00DD06D8">
        <w:rPr>
          <w:rFonts w:ascii="Times New Roman" w:hAnsi="Times New Roman" w:cs="Times New Roman"/>
          <w:sz w:val="28"/>
          <w:szCs w:val="28"/>
        </w:rPr>
        <w:t xml:space="preserve">de cette notion d’esclavage pour théoriser son féminisme. Selon elle, la femme </w:t>
      </w:r>
      <w:r w:rsidR="00EE075B">
        <w:rPr>
          <w:rFonts w:ascii="Times New Roman" w:hAnsi="Times New Roman" w:cs="Times New Roman"/>
          <w:sz w:val="28"/>
          <w:szCs w:val="28"/>
        </w:rPr>
        <w:t xml:space="preserve">était </w:t>
      </w:r>
      <w:r w:rsidRPr="00DD06D8">
        <w:rPr>
          <w:rFonts w:ascii="Times New Roman" w:hAnsi="Times New Roman" w:cs="Times New Roman"/>
          <w:sz w:val="28"/>
          <w:szCs w:val="28"/>
        </w:rPr>
        <w:t xml:space="preserve">dépourvue de ses droits sociaux parce qu’elle </w:t>
      </w:r>
      <w:r w:rsidR="00EE075B">
        <w:rPr>
          <w:rFonts w:ascii="Times New Roman" w:hAnsi="Times New Roman" w:cs="Times New Roman"/>
          <w:sz w:val="28"/>
          <w:szCs w:val="28"/>
        </w:rPr>
        <w:t xml:space="preserve">était </w:t>
      </w:r>
      <w:r w:rsidRPr="00DD06D8">
        <w:rPr>
          <w:rFonts w:ascii="Times New Roman" w:hAnsi="Times New Roman" w:cs="Times New Roman"/>
          <w:sz w:val="28"/>
          <w:szCs w:val="28"/>
        </w:rPr>
        <w:t>considérée comme un sexe faible et fragile</w:t>
      </w:r>
      <w:r w:rsidRPr="00DD06D8">
        <w:rPr>
          <w:rStyle w:val="Appelnotedebasdep"/>
          <w:rFonts w:ascii="Times New Roman" w:hAnsi="Times New Roman" w:cs="Times New Roman"/>
          <w:sz w:val="28"/>
          <w:szCs w:val="28"/>
        </w:rPr>
        <w:footnoteReference w:id="43"/>
      </w:r>
      <w:r w:rsidRPr="00DD06D8">
        <w:rPr>
          <w:rFonts w:ascii="Times New Roman" w:hAnsi="Times New Roman" w:cs="Times New Roman"/>
          <w:sz w:val="28"/>
          <w:szCs w:val="28"/>
        </w:rPr>
        <w:t>. Par ailleurs, elle</w:t>
      </w:r>
      <w:r w:rsidR="00EE075B">
        <w:rPr>
          <w:rFonts w:ascii="Times New Roman" w:hAnsi="Times New Roman" w:cs="Times New Roman"/>
          <w:sz w:val="28"/>
          <w:szCs w:val="28"/>
        </w:rPr>
        <w:t xml:space="preserve"> était</w:t>
      </w:r>
      <w:r w:rsidRPr="00DD06D8">
        <w:rPr>
          <w:rFonts w:ascii="Times New Roman" w:hAnsi="Times New Roman" w:cs="Times New Roman"/>
          <w:sz w:val="28"/>
          <w:szCs w:val="28"/>
        </w:rPr>
        <w:t xml:space="preserve"> fragilisée à cause des attributs que la culture lui impos</w:t>
      </w:r>
      <w:r w:rsidR="00EE075B">
        <w:rPr>
          <w:rFonts w:ascii="Times New Roman" w:hAnsi="Times New Roman" w:cs="Times New Roman"/>
          <w:sz w:val="28"/>
          <w:szCs w:val="28"/>
        </w:rPr>
        <w:t>ait</w:t>
      </w:r>
      <w:r w:rsidRPr="00DD06D8">
        <w:rPr>
          <w:rFonts w:ascii="Times New Roman" w:hAnsi="Times New Roman" w:cs="Times New Roman"/>
          <w:sz w:val="28"/>
          <w:szCs w:val="28"/>
        </w:rPr>
        <w:t> : être une épouse soumise, une bonne mère et une bonne éducatrice. Pour se fortifier et entrer dans le monde public, elle a besoin de renoncer à ces attributs pour devenir une femme moderne et émancipée. D’où son mot d’ordre : « </w:t>
      </w:r>
      <w:r w:rsidRPr="00DD06D8">
        <w:rPr>
          <w:rFonts w:ascii="Times New Roman" w:hAnsi="Times New Roman" w:cs="Times New Roman"/>
          <w:i/>
          <w:sz w:val="28"/>
          <w:szCs w:val="28"/>
        </w:rPr>
        <w:t>On ne naît pas femme. On le devient</w:t>
      </w:r>
      <w:r w:rsidRPr="00DD06D8">
        <w:rPr>
          <w:rFonts w:ascii="Times New Roman" w:hAnsi="Times New Roman" w:cs="Times New Roman"/>
          <w:sz w:val="28"/>
          <w:szCs w:val="28"/>
        </w:rPr>
        <w:t> »</w:t>
      </w:r>
      <w:r w:rsidRPr="00DD06D8">
        <w:rPr>
          <w:rStyle w:val="Appelnotedebasdep"/>
          <w:rFonts w:ascii="Times New Roman" w:hAnsi="Times New Roman" w:cs="Times New Roman"/>
          <w:sz w:val="28"/>
          <w:szCs w:val="28"/>
        </w:rPr>
        <w:footnoteReference w:id="44"/>
      </w:r>
      <w:r w:rsidRPr="00DD06D8">
        <w:rPr>
          <w:rFonts w:ascii="Times New Roman" w:hAnsi="Times New Roman" w:cs="Times New Roman"/>
          <w:sz w:val="28"/>
          <w:szCs w:val="28"/>
        </w:rPr>
        <w:t xml:space="preserve">. C’est en quittant le cliché culturel de la femme et en devenant femme à sa manière qu’elle aura des chances d’être traitée comme l’égale de l’homme au cœur de la société et </w:t>
      </w:r>
      <w:r w:rsidR="00EE075B">
        <w:rPr>
          <w:rFonts w:ascii="Times New Roman" w:hAnsi="Times New Roman" w:cs="Times New Roman"/>
          <w:sz w:val="28"/>
          <w:szCs w:val="28"/>
        </w:rPr>
        <w:t>d’</w:t>
      </w:r>
      <w:r w:rsidRPr="00DD06D8">
        <w:rPr>
          <w:rFonts w:ascii="Times New Roman" w:hAnsi="Times New Roman" w:cs="Times New Roman"/>
          <w:sz w:val="28"/>
          <w:szCs w:val="28"/>
        </w:rPr>
        <w:t>assumer des tâches publiques comme celles du travail, de l’administration, de l’économie et de la politique.  C’est le féminisme de parité.</w:t>
      </w:r>
    </w:p>
    <w:p w14:paraId="36F6B390" w14:textId="3B44F45A" w:rsidR="007C55AD" w:rsidRPr="00DD06D8"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D06D8">
        <w:rPr>
          <w:rFonts w:ascii="Times New Roman" w:hAnsi="Times New Roman" w:cs="Times New Roman"/>
          <w:b/>
          <w:sz w:val="28"/>
          <w:szCs w:val="28"/>
        </w:rPr>
        <w:t>Judith Butler</w:t>
      </w:r>
      <w:r w:rsidRPr="00DD06D8">
        <w:rPr>
          <w:rFonts w:ascii="Times New Roman" w:hAnsi="Times New Roman" w:cs="Times New Roman"/>
          <w:sz w:val="28"/>
          <w:szCs w:val="28"/>
        </w:rPr>
        <w:t xml:space="preserve"> va encore plus loin dans la réalité du renoncement </w:t>
      </w:r>
      <w:r>
        <w:rPr>
          <w:rFonts w:ascii="Times New Roman" w:hAnsi="Times New Roman" w:cs="Times New Roman"/>
          <w:sz w:val="28"/>
          <w:szCs w:val="28"/>
        </w:rPr>
        <w:t xml:space="preserve">au féminin </w:t>
      </w:r>
      <w:r w:rsidRPr="00DD06D8">
        <w:rPr>
          <w:rFonts w:ascii="Times New Roman" w:hAnsi="Times New Roman" w:cs="Times New Roman"/>
          <w:sz w:val="28"/>
          <w:szCs w:val="28"/>
        </w:rPr>
        <w:t xml:space="preserve">pour donner naissance à un féminisme du </w:t>
      </w:r>
      <w:proofErr w:type="spellStart"/>
      <w:r w:rsidRPr="00DD06D8">
        <w:rPr>
          <w:rFonts w:ascii="Times New Roman" w:hAnsi="Times New Roman" w:cs="Times New Roman"/>
          <w:sz w:val="28"/>
          <w:szCs w:val="28"/>
        </w:rPr>
        <w:t>gender</w:t>
      </w:r>
      <w:proofErr w:type="spellEnd"/>
      <w:r w:rsidRPr="00DD06D8">
        <w:rPr>
          <w:rStyle w:val="Appelnotedebasdep"/>
          <w:rFonts w:ascii="Times New Roman" w:hAnsi="Times New Roman" w:cs="Times New Roman"/>
          <w:sz w:val="28"/>
          <w:szCs w:val="28"/>
        </w:rPr>
        <w:footnoteReference w:id="45"/>
      </w:r>
      <w:r w:rsidRPr="00DD06D8">
        <w:rPr>
          <w:rFonts w:ascii="Times New Roman" w:hAnsi="Times New Roman" w:cs="Times New Roman"/>
          <w:sz w:val="28"/>
          <w:szCs w:val="28"/>
        </w:rPr>
        <w:t xml:space="preserve">. Pour elle, la discrimination sociale est avant tout causée par la différence sexuelle, c’est-à-dire par la propension à distinguer le sexe masculin du sexe féminin. Pour elle, cette discrimination cessera le jour où il n’y aura plus de différence </w:t>
      </w:r>
      <w:r w:rsidRPr="00DD06D8">
        <w:rPr>
          <w:rFonts w:ascii="Times New Roman" w:hAnsi="Times New Roman" w:cs="Times New Roman"/>
          <w:sz w:val="28"/>
          <w:szCs w:val="28"/>
        </w:rPr>
        <w:lastRenderedPageBreak/>
        <w:t>sexuelle. Elle part de cette conviction pour amorcer une théori</w:t>
      </w:r>
      <w:r w:rsidR="00EE075B">
        <w:rPr>
          <w:rFonts w:ascii="Times New Roman" w:hAnsi="Times New Roman" w:cs="Times New Roman"/>
          <w:sz w:val="28"/>
          <w:szCs w:val="28"/>
        </w:rPr>
        <w:t>e</w:t>
      </w:r>
      <w:r w:rsidRPr="00DD06D8">
        <w:rPr>
          <w:rFonts w:ascii="Times New Roman" w:hAnsi="Times New Roman" w:cs="Times New Roman"/>
          <w:sz w:val="28"/>
          <w:szCs w:val="28"/>
        </w:rPr>
        <w:t xml:space="preserve"> qui invite à quitter la notion du sexe pour entrer dans celle du genre. Dans son livre « </w:t>
      </w:r>
      <w:r w:rsidRPr="005B4AF1">
        <w:rPr>
          <w:rFonts w:ascii="Times New Roman" w:hAnsi="Times New Roman" w:cs="Times New Roman"/>
          <w:i/>
          <w:sz w:val="28"/>
          <w:szCs w:val="28"/>
        </w:rPr>
        <w:t>Trouble dans le genre</w:t>
      </w:r>
      <w:r>
        <w:rPr>
          <w:rFonts w:ascii="Times New Roman" w:hAnsi="Times New Roman" w:cs="Times New Roman"/>
          <w:sz w:val="28"/>
          <w:szCs w:val="28"/>
        </w:rPr>
        <w:t xml:space="preserve"> </w:t>
      </w:r>
      <w:r w:rsidRPr="00DD06D8">
        <w:rPr>
          <w:rFonts w:ascii="Times New Roman" w:hAnsi="Times New Roman" w:cs="Times New Roman"/>
          <w:sz w:val="28"/>
          <w:szCs w:val="28"/>
        </w:rPr>
        <w:t>», elle fait remarquer que « </w:t>
      </w:r>
      <w:r w:rsidRPr="00DD06D8">
        <w:rPr>
          <w:rFonts w:ascii="Times New Roman" w:hAnsi="Times New Roman" w:cs="Times New Roman"/>
          <w:i/>
          <w:sz w:val="28"/>
          <w:szCs w:val="28"/>
        </w:rPr>
        <w:t>les catégories fondamentales de sexe, de genre ou de désir sont les effets d’une certaine formation du pouvoir (…), des effets d’institutions, de pratiques et de discours provenant de lieux multiples et diffus </w:t>
      </w:r>
      <w:r w:rsidRPr="00DD06D8">
        <w:rPr>
          <w:rFonts w:ascii="Times New Roman" w:hAnsi="Times New Roman" w:cs="Times New Roman"/>
          <w:sz w:val="28"/>
          <w:szCs w:val="28"/>
        </w:rPr>
        <w:t>»</w:t>
      </w:r>
      <w:r w:rsidRPr="00DD06D8">
        <w:rPr>
          <w:rStyle w:val="Appelnotedebasdep"/>
          <w:rFonts w:ascii="Times New Roman" w:hAnsi="Times New Roman" w:cs="Times New Roman"/>
          <w:sz w:val="28"/>
          <w:szCs w:val="28"/>
        </w:rPr>
        <w:footnoteReference w:id="46"/>
      </w:r>
      <w:r w:rsidRPr="00DD06D8">
        <w:rPr>
          <w:rFonts w:ascii="Times New Roman" w:hAnsi="Times New Roman" w:cs="Times New Roman"/>
          <w:sz w:val="28"/>
          <w:szCs w:val="28"/>
        </w:rPr>
        <w:t>.  Le sexe est particulièrement une notion inventée par les hommes pour maltraiter les femmes. La notion du sexe est liée à une nature prédéterminée avec laquelle chaque femme naît, mais qui n’est pas une obligation à assumer si elle doit être source de problème. Il faut arriver à quitter cette naturalité sexuelle pour se forger le « genre » voulu au niveau psychologique. Ainsi, on peut avoir un sexe biologique féminin et opter psychologiquement pour le genre masculin</w:t>
      </w:r>
      <w:r w:rsidRPr="00DD06D8">
        <w:rPr>
          <w:rStyle w:val="Appelnotedebasdep"/>
          <w:rFonts w:ascii="Times New Roman" w:hAnsi="Times New Roman" w:cs="Times New Roman"/>
          <w:sz w:val="28"/>
          <w:szCs w:val="28"/>
        </w:rPr>
        <w:footnoteReference w:id="47"/>
      </w:r>
      <w:r w:rsidRPr="00DD06D8">
        <w:rPr>
          <w:rFonts w:ascii="Times New Roman" w:hAnsi="Times New Roman" w:cs="Times New Roman"/>
          <w:sz w:val="28"/>
          <w:szCs w:val="28"/>
        </w:rPr>
        <w:t>. Cela permettra de renoncer à tout ce qui est fonctionnement féminin</w:t>
      </w:r>
      <w:r w:rsidRPr="00DD06D8">
        <w:rPr>
          <w:rStyle w:val="Appelnotedebasdep"/>
          <w:rFonts w:ascii="Times New Roman" w:hAnsi="Times New Roman" w:cs="Times New Roman"/>
          <w:sz w:val="28"/>
          <w:szCs w:val="28"/>
        </w:rPr>
        <w:footnoteReference w:id="48"/>
      </w:r>
      <w:r w:rsidRPr="00DD06D8">
        <w:rPr>
          <w:rFonts w:ascii="Times New Roman" w:hAnsi="Times New Roman" w:cs="Times New Roman"/>
          <w:sz w:val="28"/>
          <w:szCs w:val="28"/>
        </w:rPr>
        <w:t xml:space="preserve"> et qui constitue une entrave pour la reconnaissance des droits sociaux. Christine Delphy soutient la même réalité dans son livre « </w:t>
      </w:r>
      <w:r w:rsidRPr="005B4AF1">
        <w:rPr>
          <w:rFonts w:ascii="Times New Roman" w:hAnsi="Times New Roman" w:cs="Times New Roman"/>
          <w:i/>
          <w:sz w:val="28"/>
          <w:szCs w:val="28"/>
        </w:rPr>
        <w:t>L’ennemi principal II, Penser le genre</w:t>
      </w:r>
      <w:r w:rsidRPr="00DD06D8">
        <w:rPr>
          <w:rFonts w:ascii="Times New Roman" w:hAnsi="Times New Roman" w:cs="Times New Roman"/>
          <w:sz w:val="28"/>
          <w:szCs w:val="28"/>
        </w:rPr>
        <w:t> »</w:t>
      </w:r>
      <w:r w:rsidRPr="00DD06D8">
        <w:rPr>
          <w:rStyle w:val="Appelnotedebasdep"/>
          <w:rFonts w:ascii="Times New Roman" w:hAnsi="Times New Roman" w:cs="Times New Roman"/>
          <w:sz w:val="28"/>
          <w:szCs w:val="28"/>
        </w:rPr>
        <w:footnoteReference w:id="49"/>
      </w:r>
      <w:r w:rsidRPr="00DD06D8">
        <w:rPr>
          <w:rFonts w:ascii="Times New Roman" w:hAnsi="Times New Roman" w:cs="Times New Roman"/>
          <w:sz w:val="28"/>
          <w:szCs w:val="28"/>
        </w:rPr>
        <w:t>.</w:t>
      </w:r>
    </w:p>
    <w:p w14:paraId="3153717B" w14:textId="77777777" w:rsidR="007C55AD" w:rsidRPr="00DD06D8"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D06D8">
        <w:rPr>
          <w:rFonts w:ascii="Times New Roman" w:hAnsi="Times New Roman" w:cs="Times New Roman"/>
          <w:b/>
          <w:sz w:val="28"/>
          <w:szCs w:val="28"/>
        </w:rPr>
        <w:t xml:space="preserve">Pour ce qui concerne Simone Weil, </w:t>
      </w:r>
      <w:r w:rsidRPr="00DD06D8">
        <w:rPr>
          <w:rFonts w:ascii="Times New Roman" w:hAnsi="Times New Roman" w:cs="Times New Roman"/>
          <w:sz w:val="28"/>
          <w:szCs w:val="28"/>
        </w:rPr>
        <w:t>elle œuvra à la libéralisation de l’avortement en 1975 en France.</w:t>
      </w:r>
    </w:p>
    <w:p w14:paraId="6935512D" w14:textId="5F5EEACC" w:rsidR="007C55AD" w:rsidRPr="00DD06D8" w:rsidRDefault="007C55AD" w:rsidP="007C55AD">
      <w:pPr>
        <w:spacing w:line="360" w:lineRule="auto"/>
        <w:ind w:left="348" w:firstLine="360"/>
        <w:jc w:val="both"/>
        <w:rPr>
          <w:rFonts w:ascii="Times New Roman" w:hAnsi="Times New Roman" w:cs="Times New Roman"/>
          <w:sz w:val="28"/>
          <w:szCs w:val="28"/>
        </w:rPr>
      </w:pPr>
      <w:r w:rsidRPr="00DD06D8">
        <w:rPr>
          <w:rFonts w:ascii="Times New Roman" w:hAnsi="Times New Roman" w:cs="Times New Roman"/>
          <w:sz w:val="28"/>
          <w:szCs w:val="28"/>
        </w:rPr>
        <w:t>Malgré leur acuité, toutes ces mobilisations n’auraient pas prospéré, si elles n’étaient suivies d’un appui juridique au niveau international, régional et national.</w:t>
      </w:r>
    </w:p>
    <w:p w14:paraId="41DEA36D" w14:textId="77777777" w:rsidR="007C55AD" w:rsidRPr="00EF7DCC" w:rsidRDefault="007C55AD" w:rsidP="007C55AD">
      <w:pPr>
        <w:pStyle w:val="Paragraphedeliste"/>
        <w:numPr>
          <w:ilvl w:val="0"/>
          <w:numId w:val="5"/>
        </w:numPr>
        <w:spacing w:line="360" w:lineRule="auto"/>
        <w:jc w:val="both"/>
        <w:rPr>
          <w:rFonts w:ascii="Times New Roman" w:hAnsi="Times New Roman" w:cs="Times New Roman"/>
          <w:b/>
          <w:sz w:val="26"/>
          <w:szCs w:val="26"/>
        </w:rPr>
      </w:pPr>
      <w:r w:rsidRPr="00EF7DCC">
        <w:rPr>
          <w:rFonts w:ascii="Times New Roman" w:hAnsi="Times New Roman" w:cs="Times New Roman"/>
          <w:b/>
          <w:sz w:val="26"/>
          <w:szCs w:val="26"/>
        </w:rPr>
        <w:t>Au niveau juridique</w:t>
      </w:r>
    </w:p>
    <w:p w14:paraId="15306B76"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Dans la communauté internationale, l’encadrement normatif du respect des droits des femmes s’est illustré par plusieurs conventions, pactes, déclarations, </w:t>
      </w:r>
      <w:r w:rsidRPr="005B4AF1">
        <w:rPr>
          <w:rFonts w:ascii="Times New Roman" w:hAnsi="Times New Roman" w:cs="Times New Roman"/>
          <w:sz w:val="28"/>
          <w:szCs w:val="28"/>
        </w:rPr>
        <w:lastRenderedPageBreak/>
        <w:t>traités et protocoles en la matière. On peut évoquer ici les plus importants en suivant une classification duelle : les conven</w:t>
      </w:r>
      <w:r>
        <w:rPr>
          <w:rFonts w:ascii="Times New Roman" w:hAnsi="Times New Roman" w:cs="Times New Roman"/>
          <w:sz w:val="28"/>
          <w:szCs w:val="28"/>
        </w:rPr>
        <w:t>tions internationales</w:t>
      </w:r>
      <w:r w:rsidRPr="005B4AF1">
        <w:rPr>
          <w:rFonts w:ascii="Times New Roman" w:hAnsi="Times New Roman" w:cs="Times New Roman"/>
          <w:sz w:val="28"/>
          <w:szCs w:val="28"/>
        </w:rPr>
        <w:t xml:space="preserve"> et les conventions régionales.  </w:t>
      </w:r>
    </w:p>
    <w:p w14:paraId="7D973FB1" w14:textId="77777777" w:rsidR="007C55AD" w:rsidRPr="005B4AF1"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5B4AF1">
        <w:rPr>
          <w:rFonts w:ascii="Times New Roman" w:hAnsi="Times New Roman" w:cs="Times New Roman"/>
          <w:b/>
          <w:sz w:val="28"/>
          <w:szCs w:val="28"/>
        </w:rPr>
        <w:t>Les conventions internationales s’énoncent comme suit</w:t>
      </w:r>
      <w:r w:rsidRPr="005B4AF1">
        <w:rPr>
          <w:rFonts w:ascii="Times New Roman" w:hAnsi="Times New Roman" w:cs="Times New Roman"/>
          <w:sz w:val="28"/>
          <w:szCs w:val="28"/>
        </w:rPr>
        <w:t> :</w:t>
      </w:r>
    </w:p>
    <w:p w14:paraId="2E73617D"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Convention sur l’égalité de rémunération (1951).</w:t>
      </w:r>
    </w:p>
    <w:p w14:paraId="1B6FB960"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Convention sur les droits politiques de la femme (1952).</w:t>
      </w:r>
    </w:p>
    <w:p w14:paraId="28275DDC" w14:textId="77777777" w:rsidR="007C55AD"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Déclaration sur l’élimination de la discrimination à l’égard des femmes </w:t>
      </w:r>
    </w:p>
    <w:p w14:paraId="09488D6D"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(1967).</w:t>
      </w:r>
    </w:p>
    <w:p w14:paraId="3F665388" w14:textId="77777777" w:rsidR="007C55AD"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Convention sur l’élimination de toutes les formes de discrimination à</w:t>
      </w:r>
    </w:p>
    <w:p w14:paraId="539F6671" w14:textId="77777777" w:rsidR="007C55AD" w:rsidRPr="005B4AF1" w:rsidRDefault="007C55AD" w:rsidP="007C55AD">
      <w:pPr>
        <w:spacing w:line="360" w:lineRule="auto"/>
        <w:ind w:firstLine="708"/>
        <w:jc w:val="both"/>
        <w:rPr>
          <w:rFonts w:ascii="Times New Roman" w:hAnsi="Times New Roman" w:cs="Times New Roman"/>
          <w:sz w:val="28"/>
          <w:szCs w:val="28"/>
        </w:rPr>
      </w:pPr>
      <w:proofErr w:type="gramStart"/>
      <w:r w:rsidRPr="005B4AF1">
        <w:rPr>
          <w:rFonts w:ascii="Times New Roman" w:hAnsi="Times New Roman" w:cs="Times New Roman"/>
          <w:sz w:val="28"/>
          <w:szCs w:val="28"/>
        </w:rPr>
        <w:t>l’égard</w:t>
      </w:r>
      <w:proofErr w:type="gramEnd"/>
      <w:r>
        <w:rPr>
          <w:rFonts w:ascii="Times New Roman" w:hAnsi="Times New Roman" w:cs="Times New Roman"/>
          <w:sz w:val="28"/>
          <w:szCs w:val="28"/>
        </w:rPr>
        <w:t xml:space="preserve"> </w:t>
      </w:r>
      <w:r w:rsidRPr="005B4AF1">
        <w:rPr>
          <w:rFonts w:ascii="Times New Roman" w:hAnsi="Times New Roman" w:cs="Times New Roman"/>
          <w:sz w:val="28"/>
          <w:szCs w:val="28"/>
        </w:rPr>
        <w:t>des femmes (1979)</w:t>
      </w:r>
      <w:r w:rsidRPr="005B4AF1">
        <w:rPr>
          <w:rStyle w:val="Appelnotedebasdep"/>
          <w:rFonts w:ascii="Times New Roman" w:hAnsi="Times New Roman" w:cs="Times New Roman"/>
          <w:sz w:val="28"/>
          <w:szCs w:val="28"/>
        </w:rPr>
        <w:footnoteReference w:id="50"/>
      </w:r>
      <w:r w:rsidRPr="005B4AF1">
        <w:rPr>
          <w:rFonts w:ascii="Times New Roman" w:hAnsi="Times New Roman" w:cs="Times New Roman"/>
          <w:sz w:val="28"/>
          <w:szCs w:val="28"/>
        </w:rPr>
        <w:t>.</w:t>
      </w:r>
    </w:p>
    <w:p w14:paraId="2529D551"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Déclaration sur l’élimination de la violence à l’égard des femmes (1993).</w:t>
      </w:r>
    </w:p>
    <w:p w14:paraId="50E95D37" w14:textId="77777777" w:rsidR="007C55AD" w:rsidRPr="005B4AF1" w:rsidRDefault="007C55AD" w:rsidP="007C55AD">
      <w:pPr>
        <w:spacing w:line="360" w:lineRule="auto"/>
        <w:ind w:left="708"/>
        <w:jc w:val="both"/>
        <w:rPr>
          <w:rFonts w:ascii="Times New Roman" w:hAnsi="Times New Roman" w:cs="Times New Roman"/>
          <w:sz w:val="28"/>
          <w:szCs w:val="28"/>
        </w:rPr>
      </w:pPr>
      <w:r w:rsidRPr="005B4AF1">
        <w:rPr>
          <w:rFonts w:ascii="Times New Roman" w:hAnsi="Times New Roman" w:cs="Times New Roman"/>
          <w:sz w:val="28"/>
          <w:szCs w:val="28"/>
        </w:rPr>
        <w:lastRenderedPageBreak/>
        <w:t>A ces conventions internationales, on peut ajouter celles régionales.</w:t>
      </w:r>
    </w:p>
    <w:p w14:paraId="23A9EA30" w14:textId="77777777" w:rsidR="007C55AD" w:rsidRPr="005B4AF1" w:rsidRDefault="007C55AD" w:rsidP="007C55AD">
      <w:pPr>
        <w:pStyle w:val="Paragraphedeliste"/>
        <w:numPr>
          <w:ilvl w:val="0"/>
          <w:numId w:val="1"/>
        </w:numPr>
        <w:spacing w:line="360" w:lineRule="auto"/>
        <w:jc w:val="both"/>
        <w:rPr>
          <w:rFonts w:ascii="Times New Roman" w:hAnsi="Times New Roman" w:cs="Times New Roman"/>
          <w:b/>
          <w:sz w:val="28"/>
          <w:szCs w:val="28"/>
        </w:rPr>
      </w:pPr>
      <w:r w:rsidRPr="005B4AF1">
        <w:rPr>
          <w:rFonts w:ascii="Times New Roman" w:hAnsi="Times New Roman" w:cs="Times New Roman"/>
          <w:b/>
          <w:sz w:val="28"/>
          <w:szCs w:val="28"/>
        </w:rPr>
        <w:t>Les conventions régionales</w:t>
      </w:r>
    </w:p>
    <w:p w14:paraId="4889F9CC" w14:textId="77777777" w:rsidR="007C55AD" w:rsidRDefault="007C55AD" w:rsidP="007C55AD">
      <w:pPr>
        <w:pStyle w:val="Paragraphedeliste"/>
        <w:spacing w:line="360" w:lineRule="auto"/>
        <w:jc w:val="both"/>
        <w:rPr>
          <w:rFonts w:ascii="Times New Roman" w:hAnsi="Times New Roman" w:cs="Times New Roman"/>
          <w:sz w:val="26"/>
          <w:szCs w:val="26"/>
        </w:rPr>
      </w:pPr>
    </w:p>
    <w:p w14:paraId="7040D016" w14:textId="77777777" w:rsidR="007C55AD" w:rsidRPr="005B4AF1" w:rsidRDefault="007C55AD" w:rsidP="007C55AD">
      <w:pPr>
        <w:pStyle w:val="Paragraphedeliste"/>
        <w:spacing w:line="360" w:lineRule="auto"/>
        <w:jc w:val="both"/>
        <w:rPr>
          <w:rFonts w:ascii="Times New Roman" w:hAnsi="Times New Roman" w:cs="Times New Roman"/>
          <w:sz w:val="28"/>
          <w:szCs w:val="28"/>
        </w:rPr>
      </w:pPr>
      <w:r w:rsidRPr="005B4AF1">
        <w:rPr>
          <w:rFonts w:ascii="Times New Roman" w:hAnsi="Times New Roman" w:cs="Times New Roman"/>
          <w:sz w:val="28"/>
          <w:szCs w:val="28"/>
        </w:rPr>
        <w:t xml:space="preserve">Ici il faut faire la différence entre celles qui proviennent de l’Europe, des Etats-Unis d’Amérique et de l’Afrique. </w:t>
      </w:r>
    </w:p>
    <w:p w14:paraId="017BD90D" w14:textId="77777777" w:rsidR="007C55AD"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b/>
          <w:sz w:val="28"/>
          <w:szCs w:val="28"/>
        </w:rPr>
        <w:t xml:space="preserve">Du Conseil de l’Europe, </w:t>
      </w:r>
      <w:r w:rsidRPr="005B4AF1">
        <w:rPr>
          <w:rFonts w:ascii="Times New Roman" w:hAnsi="Times New Roman" w:cs="Times New Roman"/>
          <w:sz w:val="28"/>
          <w:szCs w:val="28"/>
        </w:rPr>
        <w:t xml:space="preserve">on note plusieurs textes de lois parmi lesquels </w:t>
      </w:r>
    </w:p>
    <w:p w14:paraId="07428159" w14:textId="77777777" w:rsidR="007C55AD" w:rsidRPr="005B4AF1" w:rsidRDefault="007C55AD" w:rsidP="007C55AD">
      <w:pPr>
        <w:spacing w:line="360" w:lineRule="auto"/>
        <w:ind w:firstLine="708"/>
        <w:jc w:val="both"/>
        <w:rPr>
          <w:rFonts w:ascii="Times New Roman" w:hAnsi="Times New Roman" w:cs="Times New Roman"/>
          <w:sz w:val="28"/>
          <w:szCs w:val="28"/>
        </w:rPr>
      </w:pPr>
      <w:proofErr w:type="gramStart"/>
      <w:r w:rsidRPr="005B4AF1">
        <w:rPr>
          <w:rFonts w:ascii="Times New Roman" w:hAnsi="Times New Roman" w:cs="Times New Roman"/>
          <w:sz w:val="28"/>
          <w:szCs w:val="28"/>
        </w:rPr>
        <w:t>on</w:t>
      </w:r>
      <w:proofErr w:type="gramEnd"/>
      <w:r w:rsidRPr="005B4AF1">
        <w:rPr>
          <w:rFonts w:ascii="Times New Roman" w:hAnsi="Times New Roman" w:cs="Times New Roman"/>
          <w:sz w:val="28"/>
          <w:szCs w:val="28"/>
        </w:rPr>
        <w:t xml:space="preserve"> peut</w:t>
      </w:r>
      <w:r>
        <w:rPr>
          <w:rFonts w:ascii="Times New Roman" w:hAnsi="Times New Roman" w:cs="Times New Roman"/>
          <w:sz w:val="28"/>
          <w:szCs w:val="28"/>
        </w:rPr>
        <w:t xml:space="preserve"> </w:t>
      </w:r>
      <w:r w:rsidRPr="005B4AF1">
        <w:rPr>
          <w:rFonts w:ascii="Times New Roman" w:hAnsi="Times New Roman" w:cs="Times New Roman"/>
          <w:sz w:val="28"/>
          <w:szCs w:val="28"/>
        </w:rPr>
        <w:t>retenir :</w:t>
      </w:r>
    </w:p>
    <w:p w14:paraId="1D68DA99"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La situation des femmes migrantes (1979),</w:t>
      </w:r>
    </w:p>
    <w:p w14:paraId="5A96E574"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L’égalité entre les femmes et les hommes dans les médias (1984), </w:t>
      </w:r>
    </w:p>
    <w:p w14:paraId="69ED685F"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L’évitement de la discrimination fondée sur le sexe (1985), </w:t>
      </w:r>
    </w:p>
    <w:p w14:paraId="53C9E2C5"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L’élimination du sexisme dans le langage (1990).</w:t>
      </w:r>
    </w:p>
    <w:p w14:paraId="030D8CBE" w14:textId="77777777" w:rsidR="007C55AD"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La condamnation du viol des femmes et des enfants en Ex-Yougoslavie</w:t>
      </w:r>
    </w:p>
    <w:p w14:paraId="39DCFB16" w14:textId="77777777" w:rsidR="007C55AD"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 (1993). </w:t>
      </w:r>
      <w:r w:rsidRPr="005B4AF1">
        <w:rPr>
          <w:rFonts w:ascii="Times New Roman" w:hAnsi="Times New Roman" w:cs="Times New Roman"/>
          <w:sz w:val="28"/>
          <w:szCs w:val="28"/>
        </w:rPr>
        <w:tab/>
      </w:r>
    </w:p>
    <w:p w14:paraId="6D995F52"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L’égalité des chances sur le marché du travail (1991</w:t>
      </w:r>
      <w:r>
        <w:rPr>
          <w:rFonts w:ascii="Times New Roman" w:hAnsi="Times New Roman" w:cs="Times New Roman"/>
          <w:sz w:val="28"/>
          <w:szCs w:val="28"/>
        </w:rPr>
        <w:t>)</w:t>
      </w:r>
      <w:r w:rsidRPr="005B4AF1">
        <w:rPr>
          <w:rFonts w:ascii="Times New Roman" w:hAnsi="Times New Roman" w:cs="Times New Roman"/>
          <w:sz w:val="28"/>
          <w:szCs w:val="28"/>
        </w:rPr>
        <w:t>.</w:t>
      </w:r>
    </w:p>
    <w:p w14:paraId="2FEAC5F3"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La progression des droits des femmes (1995).</w:t>
      </w:r>
    </w:p>
    <w:p w14:paraId="5CB8CA2D" w14:textId="77777777" w:rsidR="007C55AD" w:rsidRPr="005B4AF1" w:rsidRDefault="007C55AD" w:rsidP="007C55AD">
      <w:pPr>
        <w:spacing w:line="360" w:lineRule="auto"/>
        <w:ind w:firstLine="708"/>
        <w:jc w:val="both"/>
        <w:rPr>
          <w:rFonts w:ascii="Times New Roman" w:hAnsi="Times New Roman" w:cs="Times New Roman"/>
          <w:b/>
          <w:sz w:val="28"/>
          <w:szCs w:val="28"/>
        </w:rPr>
      </w:pPr>
      <w:r w:rsidRPr="005B4AF1">
        <w:rPr>
          <w:rFonts w:ascii="Times New Roman" w:hAnsi="Times New Roman" w:cs="Times New Roman"/>
          <w:b/>
          <w:sz w:val="28"/>
          <w:szCs w:val="28"/>
        </w:rPr>
        <w:t xml:space="preserve">Aux Etats-Unis, </w:t>
      </w:r>
      <w:r w:rsidRPr="005B4AF1">
        <w:rPr>
          <w:rFonts w:ascii="Times New Roman" w:hAnsi="Times New Roman" w:cs="Times New Roman"/>
          <w:sz w:val="28"/>
          <w:szCs w:val="28"/>
        </w:rPr>
        <w:t>on note :</w:t>
      </w:r>
    </w:p>
    <w:p w14:paraId="38310474" w14:textId="77777777" w:rsidR="007C55AD" w:rsidRPr="005B4AF1" w:rsidRDefault="007C55AD" w:rsidP="007C55AD">
      <w:pPr>
        <w:spacing w:line="360" w:lineRule="auto"/>
        <w:ind w:firstLine="709"/>
        <w:jc w:val="both"/>
        <w:rPr>
          <w:rFonts w:ascii="Times New Roman" w:hAnsi="Times New Roman" w:cs="Times New Roman"/>
          <w:sz w:val="28"/>
          <w:szCs w:val="28"/>
        </w:rPr>
      </w:pPr>
      <w:r w:rsidRPr="005B4AF1">
        <w:rPr>
          <w:rFonts w:ascii="Times New Roman" w:hAnsi="Times New Roman" w:cs="Times New Roman"/>
          <w:sz w:val="28"/>
          <w:szCs w:val="28"/>
        </w:rPr>
        <w:t>La convention sur la concession des droits politiques et civils à la femme</w:t>
      </w:r>
    </w:p>
    <w:p w14:paraId="4B84A364" w14:textId="77777777" w:rsidR="007C55AD" w:rsidRPr="005B4AF1" w:rsidRDefault="007C55AD" w:rsidP="007C55AD">
      <w:pPr>
        <w:spacing w:line="360" w:lineRule="auto"/>
        <w:ind w:firstLine="709"/>
        <w:jc w:val="both"/>
        <w:rPr>
          <w:rFonts w:ascii="Times New Roman" w:hAnsi="Times New Roman" w:cs="Times New Roman"/>
          <w:sz w:val="28"/>
          <w:szCs w:val="28"/>
        </w:rPr>
      </w:pPr>
      <w:r w:rsidRPr="005B4AF1">
        <w:rPr>
          <w:rFonts w:ascii="Times New Roman" w:hAnsi="Times New Roman" w:cs="Times New Roman"/>
          <w:sz w:val="28"/>
          <w:szCs w:val="28"/>
        </w:rPr>
        <w:t xml:space="preserve"> (1948).</w:t>
      </w:r>
    </w:p>
    <w:p w14:paraId="3A7D1795" w14:textId="77777777" w:rsidR="007C55AD" w:rsidRPr="005B4AF1" w:rsidRDefault="007C55AD" w:rsidP="007C55AD">
      <w:pPr>
        <w:spacing w:line="360" w:lineRule="auto"/>
        <w:ind w:firstLine="709"/>
        <w:jc w:val="both"/>
        <w:rPr>
          <w:rFonts w:ascii="Times New Roman" w:hAnsi="Times New Roman" w:cs="Times New Roman"/>
          <w:sz w:val="28"/>
          <w:szCs w:val="28"/>
        </w:rPr>
      </w:pPr>
      <w:r w:rsidRPr="005B4AF1">
        <w:rPr>
          <w:rFonts w:ascii="Times New Roman" w:hAnsi="Times New Roman" w:cs="Times New Roman"/>
          <w:sz w:val="28"/>
          <w:szCs w:val="28"/>
        </w:rPr>
        <w:t>La convention sur la prévention, la sanction et l’élimination de la violence</w:t>
      </w:r>
    </w:p>
    <w:p w14:paraId="6BFE8A50" w14:textId="77777777" w:rsidR="007C55AD" w:rsidRPr="005B4AF1" w:rsidRDefault="007C55AD" w:rsidP="007C55AD">
      <w:pPr>
        <w:spacing w:line="360" w:lineRule="auto"/>
        <w:ind w:firstLine="709"/>
        <w:jc w:val="both"/>
        <w:rPr>
          <w:rFonts w:ascii="Times New Roman" w:hAnsi="Times New Roman" w:cs="Times New Roman"/>
          <w:sz w:val="28"/>
          <w:szCs w:val="28"/>
        </w:rPr>
      </w:pPr>
      <w:r w:rsidRPr="005B4AF1">
        <w:rPr>
          <w:rFonts w:ascii="Times New Roman" w:hAnsi="Times New Roman" w:cs="Times New Roman"/>
          <w:sz w:val="28"/>
          <w:szCs w:val="28"/>
        </w:rPr>
        <w:t xml:space="preserve"> </w:t>
      </w:r>
      <w:proofErr w:type="gramStart"/>
      <w:r w:rsidRPr="005B4AF1">
        <w:rPr>
          <w:rFonts w:ascii="Times New Roman" w:hAnsi="Times New Roman" w:cs="Times New Roman"/>
          <w:sz w:val="28"/>
          <w:szCs w:val="28"/>
        </w:rPr>
        <w:t>contre</w:t>
      </w:r>
      <w:proofErr w:type="gramEnd"/>
      <w:r w:rsidRPr="005B4AF1">
        <w:rPr>
          <w:rFonts w:ascii="Times New Roman" w:hAnsi="Times New Roman" w:cs="Times New Roman"/>
          <w:sz w:val="28"/>
          <w:szCs w:val="28"/>
        </w:rPr>
        <w:t xml:space="preserve"> la femme (1994).</w:t>
      </w:r>
    </w:p>
    <w:p w14:paraId="1F0D2171"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b/>
          <w:sz w:val="28"/>
          <w:szCs w:val="28"/>
        </w:rPr>
        <w:t>En Afrique</w:t>
      </w:r>
      <w:r w:rsidRPr="005B4AF1">
        <w:rPr>
          <w:rFonts w:ascii="Times New Roman" w:hAnsi="Times New Roman" w:cs="Times New Roman"/>
          <w:sz w:val="28"/>
          <w:szCs w:val="28"/>
        </w:rPr>
        <w:t>, il y a :</w:t>
      </w:r>
    </w:p>
    <w:p w14:paraId="55C8A1A0"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La Charte des droits de l’homme et des peuples (1987), et surtout les articles relatifs à la protection et à la promotion des droits des femmes.</w:t>
      </w:r>
    </w:p>
    <w:p w14:paraId="0CED4C19"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lastRenderedPageBreak/>
        <w:t>Le protocole de Maputo (2003)</w:t>
      </w:r>
      <w:r w:rsidRPr="005B4AF1">
        <w:rPr>
          <w:rStyle w:val="Appelnotedebasdep"/>
          <w:rFonts w:ascii="Times New Roman" w:hAnsi="Times New Roman" w:cs="Times New Roman"/>
          <w:sz w:val="28"/>
          <w:szCs w:val="28"/>
        </w:rPr>
        <w:footnoteReference w:id="51"/>
      </w:r>
      <w:r w:rsidRPr="005B4AF1">
        <w:rPr>
          <w:rFonts w:ascii="Times New Roman" w:hAnsi="Times New Roman" w:cs="Times New Roman"/>
          <w:sz w:val="28"/>
          <w:szCs w:val="28"/>
        </w:rPr>
        <w:t xml:space="preserve"> retient plusieurs dispositions pour les droits civils et politiques, les droits culturels et socio-économiques, l’élimination de la discrimination envers la femme et surtout les droits à la santé sexuelle et reproductive dont l’application passe par la diffusion de la contraception et la libéralisation de l’avortement. Parlant de ce protocole, Madame </w:t>
      </w:r>
      <w:proofErr w:type="spellStart"/>
      <w:r w:rsidRPr="005B4AF1">
        <w:rPr>
          <w:rFonts w:ascii="Times New Roman" w:hAnsi="Times New Roman" w:cs="Times New Roman"/>
          <w:sz w:val="28"/>
          <w:szCs w:val="28"/>
        </w:rPr>
        <w:t>Soyata</w:t>
      </w:r>
      <w:proofErr w:type="spellEnd"/>
      <w:r w:rsidRPr="005B4AF1">
        <w:rPr>
          <w:rFonts w:ascii="Times New Roman" w:hAnsi="Times New Roman" w:cs="Times New Roman"/>
          <w:sz w:val="28"/>
          <w:szCs w:val="28"/>
        </w:rPr>
        <w:t xml:space="preserve"> </w:t>
      </w:r>
      <w:proofErr w:type="spellStart"/>
      <w:r w:rsidRPr="005B4AF1">
        <w:rPr>
          <w:rFonts w:ascii="Times New Roman" w:hAnsi="Times New Roman" w:cs="Times New Roman"/>
          <w:sz w:val="28"/>
          <w:szCs w:val="28"/>
        </w:rPr>
        <w:t>Maiga</w:t>
      </w:r>
      <w:proofErr w:type="spellEnd"/>
      <w:r w:rsidRPr="005B4AF1">
        <w:rPr>
          <w:rFonts w:ascii="Times New Roman" w:hAnsi="Times New Roman" w:cs="Times New Roman"/>
          <w:sz w:val="28"/>
          <w:szCs w:val="28"/>
        </w:rPr>
        <w:t xml:space="preserve"> affirme :</w:t>
      </w:r>
    </w:p>
    <w:p w14:paraId="068D0DD0" w14:textId="77777777" w:rsidR="007C55AD" w:rsidRPr="005B4AF1" w:rsidRDefault="007C55AD" w:rsidP="007C55AD">
      <w:pPr>
        <w:spacing w:line="240" w:lineRule="auto"/>
        <w:ind w:left="709"/>
        <w:jc w:val="both"/>
        <w:rPr>
          <w:rFonts w:ascii="Times New Roman" w:hAnsi="Times New Roman" w:cs="Times New Roman"/>
          <w:sz w:val="24"/>
          <w:szCs w:val="24"/>
        </w:rPr>
      </w:pPr>
      <w:r w:rsidRPr="005B4AF1">
        <w:rPr>
          <w:rFonts w:ascii="Times New Roman" w:hAnsi="Times New Roman" w:cs="Times New Roman"/>
          <w:sz w:val="24"/>
          <w:szCs w:val="24"/>
        </w:rPr>
        <w:t>« L’adoption du Protocole de Maputo a été un moment extraordinaire, historique pour la réalisation des droits des femmes africaines. Aujourd’hui, ce texte constitue un modèle et une source inépuisable d’inspiration. A condition d’être ratifié et pleinement mis en œuvre, il représente un véritable instrument d’action en faveur de la transformation durable de nos sociétés »</w:t>
      </w:r>
      <w:r w:rsidRPr="005B4AF1">
        <w:rPr>
          <w:rStyle w:val="Appelnotedebasdep"/>
          <w:rFonts w:ascii="Times New Roman" w:hAnsi="Times New Roman" w:cs="Times New Roman"/>
          <w:sz w:val="24"/>
          <w:szCs w:val="24"/>
        </w:rPr>
        <w:footnoteReference w:id="52"/>
      </w:r>
      <w:r w:rsidRPr="005B4AF1">
        <w:rPr>
          <w:rFonts w:ascii="Times New Roman" w:hAnsi="Times New Roman" w:cs="Times New Roman"/>
          <w:sz w:val="24"/>
          <w:szCs w:val="24"/>
        </w:rPr>
        <w:t>.</w:t>
      </w:r>
    </w:p>
    <w:p w14:paraId="6C5796E9" w14:textId="77777777" w:rsidR="007C55AD" w:rsidRDefault="007C55AD" w:rsidP="007C55AD">
      <w:pPr>
        <w:spacing w:line="360" w:lineRule="auto"/>
        <w:ind w:firstLine="708"/>
        <w:jc w:val="both"/>
        <w:rPr>
          <w:rFonts w:ascii="Times New Roman" w:hAnsi="Times New Roman" w:cs="Times New Roman"/>
          <w:sz w:val="26"/>
          <w:szCs w:val="26"/>
        </w:rPr>
      </w:pPr>
    </w:p>
    <w:p w14:paraId="77456B3E" w14:textId="79D28A66" w:rsidR="007C55AD" w:rsidRPr="005B4AF1" w:rsidRDefault="007C55AD" w:rsidP="007C55AD">
      <w:pPr>
        <w:spacing w:line="360" w:lineRule="auto"/>
        <w:ind w:firstLine="708"/>
        <w:jc w:val="both"/>
        <w:rPr>
          <w:rFonts w:ascii="Times New Roman" w:hAnsi="Times New Roman" w:cs="Times New Roman"/>
          <w:sz w:val="28"/>
          <w:szCs w:val="28"/>
        </w:rPr>
      </w:pPr>
      <w:proofErr w:type="spellStart"/>
      <w:r w:rsidRPr="005B4AF1">
        <w:rPr>
          <w:rFonts w:ascii="Times New Roman" w:hAnsi="Times New Roman" w:cs="Times New Roman"/>
          <w:sz w:val="28"/>
          <w:szCs w:val="28"/>
        </w:rPr>
        <w:t>Mabassa</w:t>
      </w:r>
      <w:proofErr w:type="spellEnd"/>
      <w:r w:rsidRPr="005B4AF1">
        <w:rPr>
          <w:rFonts w:ascii="Times New Roman" w:hAnsi="Times New Roman" w:cs="Times New Roman"/>
          <w:sz w:val="28"/>
          <w:szCs w:val="28"/>
        </w:rPr>
        <w:t xml:space="preserve"> </w:t>
      </w:r>
      <w:proofErr w:type="spellStart"/>
      <w:r w:rsidRPr="005B4AF1">
        <w:rPr>
          <w:rFonts w:ascii="Times New Roman" w:hAnsi="Times New Roman" w:cs="Times New Roman"/>
          <w:sz w:val="28"/>
          <w:szCs w:val="28"/>
        </w:rPr>
        <w:t>Fall</w:t>
      </w:r>
      <w:proofErr w:type="spellEnd"/>
      <w:r w:rsidRPr="005B4AF1">
        <w:rPr>
          <w:rFonts w:ascii="Times New Roman" w:hAnsi="Times New Roman" w:cs="Times New Roman"/>
          <w:sz w:val="28"/>
          <w:szCs w:val="28"/>
        </w:rPr>
        <w:t xml:space="preserve">, représentant de FIDH auprès de l’Union </w:t>
      </w:r>
      <w:r w:rsidR="00EE075B">
        <w:rPr>
          <w:rFonts w:ascii="Times New Roman" w:hAnsi="Times New Roman" w:cs="Times New Roman"/>
          <w:sz w:val="28"/>
          <w:szCs w:val="28"/>
        </w:rPr>
        <w:t>A</w:t>
      </w:r>
      <w:r w:rsidRPr="005B4AF1">
        <w:rPr>
          <w:rFonts w:ascii="Times New Roman" w:hAnsi="Times New Roman" w:cs="Times New Roman"/>
          <w:sz w:val="28"/>
          <w:szCs w:val="28"/>
        </w:rPr>
        <w:t>fricaine ajoute : « </w:t>
      </w:r>
      <w:r w:rsidRPr="005B4AF1">
        <w:rPr>
          <w:rFonts w:ascii="Times New Roman" w:hAnsi="Times New Roman" w:cs="Times New Roman"/>
          <w:i/>
          <w:sz w:val="28"/>
          <w:szCs w:val="28"/>
        </w:rPr>
        <w:t>L’adoption du Protocole de Maputo par les Etats africains a constitué une avancée formidable d’un point de vue juridique ; sa mise en œuvre effective doit désormais symboliser le respect des obligations auxquelles ces Etats ont librement consenti</w:t>
      </w:r>
      <w:r w:rsidRPr="005B4AF1">
        <w:rPr>
          <w:rFonts w:ascii="Times New Roman" w:hAnsi="Times New Roman" w:cs="Times New Roman"/>
          <w:sz w:val="28"/>
          <w:szCs w:val="28"/>
        </w:rPr>
        <w:t> »</w:t>
      </w:r>
      <w:r w:rsidRPr="005B4AF1">
        <w:rPr>
          <w:rStyle w:val="Appelnotedebasdep"/>
          <w:rFonts w:ascii="Times New Roman" w:hAnsi="Times New Roman" w:cs="Times New Roman"/>
          <w:sz w:val="28"/>
          <w:szCs w:val="28"/>
        </w:rPr>
        <w:footnoteReference w:id="53"/>
      </w:r>
      <w:r w:rsidRPr="005B4AF1">
        <w:rPr>
          <w:rFonts w:ascii="Times New Roman" w:hAnsi="Times New Roman" w:cs="Times New Roman"/>
          <w:sz w:val="28"/>
          <w:szCs w:val="28"/>
        </w:rPr>
        <w:t>.</w:t>
      </w:r>
    </w:p>
    <w:p w14:paraId="3D301A71" w14:textId="77777777" w:rsidR="007C55AD" w:rsidRPr="005B4AF1" w:rsidRDefault="007C55AD" w:rsidP="007C55AD">
      <w:pPr>
        <w:spacing w:line="360" w:lineRule="auto"/>
        <w:ind w:firstLine="708"/>
        <w:jc w:val="both"/>
        <w:rPr>
          <w:rFonts w:ascii="Times New Roman" w:hAnsi="Times New Roman" w:cs="Times New Roman"/>
          <w:sz w:val="28"/>
          <w:szCs w:val="28"/>
        </w:rPr>
      </w:pPr>
      <w:r w:rsidRPr="005B4AF1">
        <w:rPr>
          <w:rFonts w:ascii="Times New Roman" w:hAnsi="Times New Roman" w:cs="Times New Roman"/>
          <w:sz w:val="28"/>
          <w:szCs w:val="28"/>
        </w:rPr>
        <w:t xml:space="preserve">Cependant, jusqu’à ce jour, il n’y </w:t>
      </w:r>
      <w:r>
        <w:rPr>
          <w:rFonts w:ascii="Times New Roman" w:hAnsi="Times New Roman" w:cs="Times New Roman"/>
          <w:sz w:val="28"/>
          <w:szCs w:val="28"/>
        </w:rPr>
        <w:t xml:space="preserve">a </w:t>
      </w:r>
      <w:r w:rsidRPr="005B4AF1">
        <w:rPr>
          <w:rFonts w:ascii="Times New Roman" w:hAnsi="Times New Roman" w:cs="Times New Roman"/>
          <w:sz w:val="28"/>
          <w:szCs w:val="28"/>
        </w:rPr>
        <w:t>que 36 sur 55 Etats qui aient ratifié le document</w:t>
      </w:r>
      <w:r w:rsidRPr="005B4AF1">
        <w:rPr>
          <w:rStyle w:val="Appelnotedebasdep"/>
          <w:rFonts w:ascii="Times New Roman" w:hAnsi="Times New Roman" w:cs="Times New Roman"/>
          <w:sz w:val="28"/>
          <w:szCs w:val="28"/>
        </w:rPr>
        <w:footnoteReference w:id="54"/>
      </w:r>
      <w:r w:rsidRPr="005B4AF1">
        <w:rPr>
          <w:rFonts w:ascii="Times New Roman" w:hAnsi="Times New Roman" w:cs="Times New Roman"/>
          <w:sz w:val="28"/>
          <w:szCs w:val="28"/>
        </w:rPr>
        <w:t xml:space="preserve">. Ce qui amène Sheila </w:t>
      </w:r>
      <w:proofErr w:type="spellStart"/>
      <w:r w:rsidRPr="005B4AF1">
        <w:rPr>
          <w:rFonts w:ascii="Times New Roman" w:hAnsi="Times New Roman" w:cs="Times New Roman"/>
          <w:sz w:val="28"/>
          <w:szCs w:val="28"/>
        </w:rPr>
        <w:t>Nabachwa</w:t>
      </w:r>
      <w:proofErr w:type="spellEnd"/>
      <w:r w:rsidRPr="005B4AF1">
        <w:rPr>
          <w:rStyle w:val="Appelnotedebasdep"/>
          <w:rFonts w:ascii="Times New Roman" w:hAnsi="Times New Roman" w:cs="Times New Roman"/>
          <w:sz w:val="28"/>
          <w:szCs w:val="28"/>
        </w:rPr>
        <w:footnoteReference w:id="55"/>
      </w:r>
      <w:r w:rsidRPr="005B4AF1">
        <w:rPr>
          <w:rFonts w:ascii="Times New Roman" w:hAnsi="Times New Roman" w:cs="Times New Roman"/>
          <w:sz w:val="28"/>
          <w:szCs w:val="28"/>
        </w:rPr>
        <w:t xml:space="preserve"> à dire :</w:t>
      </w:r>
    </w:p>
    <w:p w14:paraId="797330B2" w14:textId="77777777" w:rsidR="007C55AD" w:rsidRDefault="007C55AD" w:rsidP="007C55AD">
      <w:pPr>
        <w:spacing w:line="240" w:lineRule="auto"/>
        <w:ind w:left="709"/>
        <w:jc w:val="both"/>
        <w:rPr>
          <w:rFonts w:ascii="Times New Roman" w:hAnsi="Times New Roman" w:cs="Times New Roman"/>
          <w:sz w:val="28"/>
          <w:szCs w:val="28"/>
        </w:rPr>
      </w:pPr>
      <w:r w:rsidRPr="00554553">
        <w:rPr>
          <w:rFonts w:ascii="Times New Roman" w:hAnsi="Times New Roman" w:cs="Times New Roman"/>
          <w:sz w:val="28"/>
          <w:szCs w:val="28"/>
        </w:rPr>
        <w:t>« </w:t>
      </w:r>
      <w:r w:rsidRPr="005B4AF1">
        <w:rPr>
          <w:rFonts w:ascii="Times New Roman" w:hAnsi="Times New Roman" w:cs="Times New Roman"/>
          <w:sz w:val="24"/>
          <w:szCs w:val="24"/>
        </w:rPr>
        <w:t xml:space="preserve">Les Etats non parties au Protocole doivent comprendre que, aujourd’hui, la tendance va clairement dans un tout autre sens. 10 ans après l’entrée en vigueur du Protocole, il est temps que ces Etats le ratifient et qu’ils acceptent que la garantie et la protection des </w:t>
      </w:r>
      <w:r w:rsidRPr="005B4AF1">
        <w:rPr>
          <w:rFonts w:ascii="Times New Roman" w:hAnsi="Times New Roman" w:cs="Times New Roman"/>
          <w:sz w:val="24"/>
          <w:szCs w:val="24"/>
        </w:rPr>
        <w:lastRenderedPageBreak/>
        <w:t>droits fondamentaux des femmes ne peuvent plus souffrir de considérations ou prétextes politiques, culturels ou religieux ».</w:t>
      </w:r>
      <w:r w:rsidRPr="00554553">
        <w:rPr>
          <w:rFonts w:ascii="Times New Roman" w:hAnsi="Times New Roman" w:cs="Times New Roman"/>
          <w:sz w:val="28"/>
          <w:szCs w:val="28"/>
        </w:rPr>
        <w:t xml:space="preserve"> </w:t>
      </w:r>
    </w:p>
    <w:p w14:paraId="53202016" w14:textId="77777777" w:rsidR="007C55AD" w:rsidRDefault="007C55AD" w:rsidP="007C55A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Pour ce qui concerne spécifiquement l’Afrique, il faut aussi parler de la lutte de plusieurs écrivains et écrivaines. Parmi eux, on peut citer :</w:t>
      </w:r>
    </w:p>
    <w:p w14:paraId="127BDCEA" w14:textId="77777777" w:rsidR="007C55AD" w:rsidRDefault="007C55AD" w:rsidP="007C55AD">
      <w:pPr>
        <w:spacing w:line="360" w:lineRule="auto"/>
        <w:ind w:left="708"/>
        <w:jc w:val="both"/>
        <w:rPr>
          <w:rFonts w:ascii="Times New Roman" w:hAnsi="Times New Roman" w:cs="Times New Roman"/>
          <w:sz w:val="28"/>
          <w:szCs w:val="28"/>
        </w:rPr>
      </w:pPr>
      <w:proofErr w:type="spellStart"/>
      <w:r>
        <w:rPr>
          <w:rFonts w:ascii="Times New Roman" w:hAnsi="Times New Roman" w:cs="Times New Roman"/>
          <w:sz w:val="28"/>
          <w:szCs w:val="28"/>
        </w:rPr>
        <w:t>Hadiza</w:t>
      </w:r>
      <w:proofErr w:type="spellEnd"/>
      <w:r>
        <w:rPr>
          <w:rFonts w:ascii="Times New Roman" w:hAnsi="Times New Roman" w:cs="Times New Roman"/>
          <w:sz w:val="28"/>
          <w:szCs w:val="28"/>
        </w:rPr>
        <w:t xml:space="preserve"> Djibo dans son livre : </w:t>
      </w:r>
      <w:r w:rsidRPr="00480BD4">
        <w:rPr>
          <w:rFonts w:ascii="Times New Roman" w:hAnsi="Times New Roman" w:cs="Times New Roman"/>
          <w:i/>
          <w:sz w:val="28"/>
          <w:szCs w:val="28"/>
        </w:rPr>
        <w:t>la participation des femmes africaines à la vie politique. Les exemples du Sénégal et du Niger</w:t>
      </w:r>
      <w:r>
        <w:rPr>
          <w:rFonts w:ascii="Times New Roman" w:hAnsi="Times New Roman" w:cs="Times New Roman"/>
          <w:sz w:val="28"/>
          <w:szCs w:val="28"/>
        </w:rPr>
        <w:t xml:space="preserve"> (Harmattan, Paris 2001).</w:t>
      </w:r>
    </w:p>
    <w:p w14:paraId="34D6A638" w14:textId="77777777" w:rsidR="007C55AD" w:rsidRPr="00554553" w:rsidRDefault="007C55AD" w:rsidP="007C55AD">
      <w:pPr>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Aly </w:t>
      </w:r>
      <w:proofErr w:type="spellStart"/>
      <w:r>
        <w:rPr>
          <w:rFonts w:ascii="Times New Roman" w:hAnsi="Times New Roman" w:cs="Times New Roman"/>
          <w:sz w:val="28"/>
          <w:szCs w:val="28"/>
        </w:rPr>
        <w:t>Tounkara</w:t>
      </w:r>
      <w:proofErr w:type="spellEnd"/>
      <w:r>
        <w:rPr>
          <w:rFonts w:ascii="Times New Roman" w:hAnsi="Times New Roman" w:cs="Times New Roman"/>
          <w:sz w:val="28"/>
          <w:szCs w:val="28"/>
        </w:rPr>
        <w:t xml:space="preserve"> dans son livre : </w:t>
      </w:r>
      <w:r w:rsidRPr="00480BD4">
        <w:rPr>
          <w:rFonts w:ascii="Times New Roman" w:hAnsi="Times New Roman" w:cs="Times New Roman"/>
          <w:i/>
          <w:sz w:val="28"/>
          <w:szCs w:val="28"/>
        </w:rPr>
        <w:t>Femmes et discriminations au Mali</w:t>
      </w:r>
      <w:r>
        <w:rPr>
          <w:rFonts w:ascii="Times New Roman" w:hAnsi="Times New Roman" w:cs="Times New Roman"/>
          <w:sz w:val="28"/>
          <w:szCs w:val="28"/>
        </w:rPr>
        <w:t xml:space="preserve"> (Harmattan, Paris 2015).</w:t>
      </w:r>
    </w:p>
    <w:p w14:paraId="29B38870"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xml:space="preserve">Toutes ces conventions, pactes et protocoles montrent que la communauté internationale n’est pas insensible à la lutte pour le respect des droits de la femme et qu’elle met tout en place pour y parvenir. Dans bien des pays, les conventions ont pu avoir des incidences concrètes pour la prise de lois contraignantes. Pensons ici </w:t>
      </w:r>
      <w:r>
        <w:rPr>
          <w:rFonts w:ascii="Times New Roman" w:hAnsi="Times New Roman" w:cs="Times New Roman"/>
          <w:sz w:val="28"/>
          <w:szCs w:val="28"/>
        </w:rPr>
        <w:t xml:space="preserve">à </w:t>
      </w:r>
      <w:r w:rsidRPr="00D81F2C">
        <w:rPr>
          <w:rFonts w:ascii="Times New Roman" w:hAnsi="Times New Roman" w:cs="Times New Roman"/>
          <w:sz w:val="28"/>
          <w:szCs w:val="28"/>
        </w:rPr>
        <w:t>la levée des lois interdisant les droits au vote et au travail pour les femmes. Au niveau de l’instruction, des avancées sont notables. Dans un rapport du PNUD sur la question, on remarque un progrès en Asie, en Amérique Latine, dans le Maghreb et en Afrique subsaharienne. Dans les pays arabes, le taux d’alphabétisation des femmes a plus que doublé sur la période de 1970 à 1990. Les pays d’Asie du Sud-Est et d’Amérique latine témoignent aussi d’une avancée significative dans ce domaine. L’analphabétisme est en effet passé de 45% en 1970 à 19 % en 1990 en Asie du Sud-Est, et de 30% à 17% en Amérique latine. En Afrique Subsaharienne, le taux de scolarisation des filles dans le secondaire a quadruplé au cours des 30 dernières années, passant de 8% en 1960 à 32 % en 1991</w:t>
      </w:r>
      <w:r w:rsidRPr="00D81F2C">
        <w:rPr>
          <w:rStyle w:val="Appelnotedebasdep"/>
          <w:rFonts w:ascii="Times New Roman" w:hAnsi="Times New Roman" w:cs="Times New Roman"/>
          <w:sz w:val="28"/>
          <w:szCs w:val="28"/>
        </w:rPr>
        <w:footnoteReference w:id="56"/>
      </w:r>
      <w:r w:rsidRPr="00D81F2C">
        <w:rPr>
          <w:rFonts w:ascii="Times New Roman" w:hAnsi="Times New Roman" w:cs="Times New Roman"/>
          <w:sz w:val="28"/>
          <w:szCs w:val="28"/>
        </w:rPr>
        <w:t xml:space="preserve">.  </w:t>
      </w:r>
    </w:p>
    <w:p w14:paraId="6785FF36"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En France, il y a particulièrement la loi d’octobre 20</w:t>
      </w:r>
      <w:r>
        <w:rPr>
          <w:rFonts w:ascii="Times New Roman" w:hAnsi="Times New Roman" w:cs="Times New Roman"/>
          <w:sz w:val="28"/>
          <w:szCs w:val="28"/>
        </w:rPr>
        <w:t>10 qui interdit le port de</w:t>
      </w:r>
      <w:r w:rsidRPr="00D81F2C">
        <w:rPr>
          <w:rFonts w:ascii="Times New Roman" w:hAnsi="Times New Roman" w:cs="Times New Roman"/>
          <w:sz w:val="28"/>
          <w:szCs w:val="28"/>
        </w:rPr>
        <w:t xml:space="preserve"> </w:t>
      </w:r>
      <w:proofErr w:type="spellStart"/>
      <w:r w:rsidRPr="00D81F2C">
        <w:rPr>
          <w:rFonts w:ascii="Times New Roman" w:hAnsi="Times New Roman" w:cs="Times New Roman"/>
          <w:sz w:val="28"/>
          <w:szCs w:val="28"/>
        </w:rPr>
        <w:t>Burquat</w:t>
      </w:r>
      <w:proofErr w:type="spellEnd"/>
      <w:r w:rsidRPr="00D81F2C">
        <w:rPr>
          <w:rFonts w:ascii="Times New Roman" w:hAnsi="Times New Roman" w:cs="Times New Roman"/>
          <w:sz w:val="28"/>
          <w:szCs w:val="28"/>
        </w:rPr>
        <w:t xml:space="preserve"> aux femmes. Ce dernier est en effet considéré comme une négation de la dignité de la femme musulmane.</w:t>
      </w:r>
    </w:p>
    <w:p w14:paraId="1A9CA23F"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lastRenderedPageBreak/>
        <w:t>Cependant, il reste beaucoup à faire. Une chose est d’avoir en effet des textes, une autre est de veiller à leur application. Les nombreuses conférences internationales servent de catalyseurs pour la cause.</w:t>
      </w:r>
    </w:p>
    <w:p w14:paraId="06090662" w14:textId="77777777" w:rsidR="007C55AD" w:rsidRPr="00D81F2C" w:rsidRDefault="007C55AD" w:rsidP="007C55AD">
      <w:pPr>
        <w:spacing w:line="360" w:lineRule="auto"/>
        <w:ind w:firstLine="708"/>
        <w:jc w:val="both"/>
        <w:rPr>
          <w:rFonts w:ascii="Times New Roman" w:hAnsi="Times New Roman" w:cs="Times New Roman"/>
          <w:sz w:val="28"/>
          <w:szCs w:val="28"/>
        </w:rPr>
      </w:pPr>
    </w:p>
    <w:p w14:paraId="2346999F" w14:textId="77777777" w:rsidR="007C55AD" w:rsidRPr="00D81F2C" w:rsidRDefault="007C55AD" w:rsidP="007C55AD">
      <w:pPr>
        <w:pStyle w:val="Paragraphedeliste"/>
        <w:numPr>
          <w:ilvl w:val="0"/>
          <w:numId w:val="4"/>
        </w:numPr>
        <w:spacing w:line="360" w:lineRule="auto"/>
        <w:jc w:val="both"/>
        <w:rPr>
          <w:rFonts w:ascii="Times New Roman" w:hAnsi="Times New Roman" w:cs="Times New Roman"/>
          <w:b/>
          <w:sz w:val="28"/>
          <w:szCs w:val="28"/>
        </w:rPr>
      </w:pPr>
      <w:r w:rsidRPr="00D81F2C">
        <w:rPr>
          <w:rFonts w:ascii="Times New Roman" w:hAnsi="Times New Roman" w:cs="Times New Roman"/>
          <w:b/>
          <w:sz w:val="28"/>
          <w:szCs w:val="28"/>
        </w:rPr>
        <w:t>Au niveau de la mobilisation et de la sensibilisation,</w:t>
      </w:r>
    </w:p>
    <w:p w14:paraId="66802F31" w14:textId="77777777" w:rsidR="007C55AD" w:rsidRPr="00D81F2C" w:rsidRDefault="007C55AD" w:rsidP="007C55AD">
      <w:pPr>
        <w:pStyle w:val="Paragraphedeliste"/>
        <w:spacing w:line="360" w:lineRule="auto"/>
        <w:ind w:left="1068"/>
        <w:jc w:val="both"/>
        <w:rPr>
          <w:rFonts w:ascii="Times New Roman" w:hAnsi="Times New Roman" w:cs="Times New Roman"/>
          <w:sz w:val="28"/>
          <w:szCs w:val="28"/>
        </w:rPr>
      </w:pPr>
    </w:p>
    <w:p w14:paraId="5E9F611C" w14:textId="77777777" w:rsidR="007C55AD" w:rsidRPr="00D81F2C" w:rsidRDefault="007C55AD" w:rsidP="007C55AD">
      <w:pPr>
        <w:pStyle w:val="Paragraphedeliste"/>
        <w:spacing w:line="360" w:lineRule="auto"/>
        <w:ind w:left="1068"/>
        <w:jc w:val="both"/>
        <w:rPr>
          <w:rFonts w:ascii="Times New Roman" w:hAnsi="Times New Roman" w:cs="Times New Roman"/>
          <w:sz w:val="28"/>
          <w:szCs w:val="28"/>
        </w:rPr>
      </w:pPr>
      <w:r w:rsidRPr="00D81F2C">
        <w:rPr>
          <w:rFonts w:ascii="Times New Roman" w:hAnsi="Times New Roman" w:cs="Times New Roman"/>
          <w:sz w:val="28"/>
          <w:szCs w:val="28"/>
        </w:rPr>
        <w:t xml:space="preserve">On enregistre plusieurs conférences pour la cause : </w:t>
      </w:r>
    </w:p>
    <w:p w14:paraId="235D681C" w14:textId="77777777" w:rsidR="007C55AD" w:rsidRPr="00D81F2C"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xml:space="preserve">La Conférence mondiale de l’Année internationale de la femme à Mexico (19 juin-2 juillet 1975). Elle fit état de la situation des femmes dans le monde et prit l’option d’une décennie des Etats </w:t>
      </w:r>
      <w:r>
        <w:rPr>
          <w:rFonts w:ascii="Times New Roman" w:hAnsi="Times New Roman" w:cs="Times New Roman"/>
          <w:sz w:val="28"/>
          <w:szCs w:val="28"/>
        </w:rPr>
        <w:t>Uni</w:t>
      </w:r>
      <w:r w:rsidRPr="00D81F2C">
        <w:rPr>
          <w:rFonts w:ascii="Times New Roman" w:hAnsi="Times New Roman" w:cs="Times New Roman"/>
          <w:sz w:val="28"/>
          <w:szCs w:val="28"/>
        </w:rPr>
        <w:t>s pour la femme, de 1975 au 1985.</w:t>
      </w:r>
    </w:p>
    <w:p w14:paraId="516FB417" w14:textId="77777777" w:rsidR="007C55AD" w:rsidRPr="00D81F2C"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Conférence mondiale de la Décennie des Nations Unies pour la femme à Copenhague (14-30 juillet 1980). Elle a essentiellement parlé de l’égalité entre l’homme et la femme et mis l’accent sur la contribution de la femme au développement et à la paix.</w:t>
      </w:r>
    </w:p>
    <w:p w14:paraId="455CBFDB" w14:textId="77777777" w:rsidR="007C55AD" w:rsidRPr="00D81F2C"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xml:space="preserve">La Conférence mondiale de l’évaluation des stratégies pour la promotion de la femme à </w:t>
      </w:r>
      <w:proofErr w:type="spellStart"/>
      <w:r w:rsidRPr="00D81F2C">
        <w:rPr>
          <w:rFonts w:ascii="Times New Roman" w:hAnsi="Times New Roman" w:cs="Times New Roman"/>
          <w:sz w:val="28"/>
          <w:szCs w:val="28"/>
        </w:rPr>
        <w:t>Naïrobi</w:t>
      </w:r>
      <w:proofErr w:type="spellEnd"/>
      <w:r w:rsidRPr="00D81F2C">
        <w:rPr>
          <w:rFonts w:ascii="Times New Roman" w:hAnsi="Times New Roman" w:cs="Times New Roman"/>
          <w:sz w:val="28"/>
          <w:szCs w:val="28"/>
        </w:rPr>
        <w:t xml:space="preserve"> (15-26 juillet 1985).</w:t>
      </w:r>
    </w:p>
    <w:p w14:paraId="123904CF" w14:textId="77777777" w:rsidR="007C55AD" w:rsidRPr="00D81F2C" w:rsidRDefault="007C55AD" w:rsidP="007C55AD">
      <w:pPr>
        <w:pStyle w:val="Paragraphedeliste"/>
        <w:numPr>
          <w:ilvl w:val="0"/>
          <w:numId w:val="1"/>
        </w:numPr>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Conférence mondiale sur les femmes à Beijing (4-15 septembre 1995). En plus du rappel relatif à la contribution de la femme pour la paix, un accent particulier a été mis sur la contraception et l’avortement comme outils de son émancipation et de la libre gestion de sa fécondité. Dans les détails, les 189 Etats réunis ont retenu douze domaines prioritaires d’intervention pour le bien</w:t>
      </w:r>
      <w:r>
        <w:rPr>
          <w:rFonts w:ascii="Times New Roman" w:hAnsi="Times New Roman" w:cs="Times New Roman"/>
          <w:sz w:val="28"/>
          <w:szCs w:val="28"/>
        </w:rPr>
        <w:t>-être</w:t>
      </w:r>
      <w:r w:rsidRPr="00D81F2C">
        <w:rPr>
          <w:rFonts w:ascii="Times New Roman" w:hAnsi="Times New Roman" w:cs="Times New Roman"/>
          <w:sz w:val="28"/>
          <w:szCs w:val="28"/>
        </w:rPr>
        <w:t xml:space="preserve"> des femmes :</w:t>
      </w:r>
    </w:p>
    <w:p w14:paraId="307A4148"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lutte contre la pauvreté</w:t>
      </w:r>
    </w:p>
    <w:p w14:paraId="5D2736F4"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L’accès à l’éducation et à la formation</w:t>
      </w:r>
    </w:p>
    <w:p w14:paraId="447419A3"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L’accès aux soins et aux services sanitaires</w:t>
      </w:r>
    </w:p>
    <w:p w14:paraId="35086ABE"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lutte contre la violence à l’égard des femmes</w:t>
      </w:r>
    </w:p>
    <w:p w14:paraId="1EF3BD6A"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Le combat contre les effets des conflits armés sur les femmes</w:t>
      </w:r>
    </w:p>
    <w:p w14:paraId="07B63C71"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lastRenderedPageBreak/>
        <w:t>L’égalité de traitement au sein des structures et politiques économiques</w:t>
      </w:r>
    </w:p>
    <w:p w14:paraId="75395F9D"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Le partage du pouvoir et la prise de décision</w:t>
      </w:r>
    </w:p>
    <w:p w14:paraId="3515FC74"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définition des mécanismes pour la promotion de la femme</w:t>
      </w:r>
    </w:p>
    <w:p w14:paraId="2782AFB4"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Le respect des droits fondamentaux</w:t>
      </w:r>
    </w:p>
    <w:p w14:paraId="5B9B63C1"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 lutte contre la discrimination dans les médias</w:t>
      </w:r>
    </w:p>
    <w:p w14:paraId="734EDB5F"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L’égal accès à la gestion des ressources naturelles et à la préservation de l’environnement.</w:t>
      </w:r>
    </w:p>
    <w:p w14:paraId="3342B9CF"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L’abolition de la discrimination à l’égard des petites filles et la lutte contre les violations de leurs droits.</w:t>
      </w:r>
    </w:p>
    <w:p w14:paraId="21DEFC10" w14:textId="77777777" w:rsidR="007C55AD" w:rsidRPr="00D81F2C" w:rsidRDefault="007C55AD" w:rsidP="007C55AD">
      <w:pPr>
        <w:pStyle w:val="Paragraphedeliste"/>
        <w:spacing w:line="360" w:lineRule="auto"/>
        <w:jc w:val="both"/>
        <w:rPr>
          <w:rFonts w:ascii="Times New Roman" w:hAnsi="Times New Roman" w:cs="Times New Roman"/>
          <w:sz w:val="28"/>
          <w:szCs w:val="28"/>
        </w:rPr>
      </w:pPr>
    </w:p>
    <w:p w14:paraId="0278BEB1" w14:textId="77777777" w:rsidR="007C55AD"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xml:space="preserve">On peut aller plus loin dans l’identification des mécanismes de lutte pour la représentation sociale de la femme. Mais il faut s’arrêter pour faire l’analyse critique des initiatives. </w:t>
      </w:r>
    </w:p>
    <w:p w14:paraId="6D384DB6" w14:textId="77777777" w:rsidR="007C55AD" w:rsidRPr="00D81F2C" w:rsidRDefault="007C55AD" w:rsidP="007C55AD">
      <w:pPr>
        <w:spacing w:line="360" w:lineRule="auto"/>
        <w:ind w:firstLine="708"/>
        <w:jc w:val="both"/>
        <w:rPr>
          <w:rFonts w:ascii="Times New Roman" w:hAnsi="Times New Roman" w:cs="Times New Roman"/>
          <w:sz w:val="28"/>
          <w:szCs w:val="28"/>
        </w:rPr>
      </w:pPr>
    </w:p>
    <w:p w14:paraId="240A2EEA" w14:textId="77777777" w:rsidR="007C55AD" w:rsidRPr="00D81F2C" w:rsidRDefault="007C55AD" w:rsidP="007C55AD">
      <w:pPr>
        <w:spacing w:line="240" w:lineRule="auto"/>
        <w:ind w:left="709"/>
        <w:jc w:val="both"/>
        <w:rPr>
          <w:rFonts w:ascii="Times New Roman" w:hAnsi="Times New Roman" w:cs="Times New Roman"/>
          <w:b/>
          <w:sz w:val="28"/>
          <w:szCs w:val="28"/>
        </w:rPr>
      </w:pPr>
      <w:r w:rsidRPr="00D81F2C">
        <w:rPr>
          <w:rFonts w:ascii="Times New Roman" w:hAnsi="Times New Roman" w:cs="Times New Roman"/>
          <w:b/>
          <w:sz w:val="28"/>
          <w:szCs w:val="28"/>
        </w:rPr>
        <w:t>2.2.</w:t>
      </w:r>
      <w:r w:rsidRPr="00D81F2C">
        <w:rPr>
          <w:rFonts w:ascii="Times New Roman" w:hAnsi="Times New Roman" w:cs="Times New Roman"/>
          <w:sz w:val="28"/>
          <w:szCs w:val="28"/>
        </w:rPr>
        <w:t xml:space="preserve"> </w:t>
      </w:r>
      <w:r w:rsidRPr="00D81F2C">
        <w:rPr>
          <w:rFonts w:ascii="Times New Roman" w:hAnsi="Times New Roman" w:cs="Times New Roman"/>
          <w:b/>
          <w:sz w:val="28"/>
          <w:szCs w:val="28"/>
        </w:rPr>
        <w:t>De la légitimité du respect des dro</w:t>
      </w:r>
      <w:r>
        <w:rPr>
          <w:rFonts w:ascii="Times New Roman" w:hAnsi="Times New Roman" w:cs="Times New Roman"/>
          <w:b/>
          <w:sz w:val="28"/>
          <w:szCs w:val="28"/>
        </w:rPr>
        <w:t xml:space="preserve">its des femmes aux limites d’une </w:t>
      </w:r>
      <w:r w:rsidRPr="00D81F2C">
        <w:rPr>
          <w:rFonts w:ascii="Times New Roman" w:hAnsi="Times New Roman" w:cs="Times New Roman"/>
          <w:b/>
          <w:sz w:val="28"/>
          <w:szCs w:val="28"/>
        </w:rPr>
        <w:t>pratique</w:t>
      </w:r>
    </w:p>
    <w:p w14:paraId="35B691DD" w14:textId="77777777" w:rsidR="007C55AD" w:rsidRPr="00D81F2C" w:rsidRDefault="007C55AD" w:rsidP="007C55AD">
      <w:pPr>
        <w:spacing w:line="360" w:lineRule="auto"/>
        <w:ind w:firstLine="708"/>
        <w:jc w:val="both"/>
        <w:rPr>
          <w:rFonts w:ascii="Times New Roman" w:hAnsi="Times New Roman" w:cs="Times New Roman"/>
          <w:sz w:val="28"/>
          <w:szCs w:val="28"/>
        </w:rPr>
      </w:pPr>
    </w:p>
    <w:p w14:paraId="3806905F"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Un regard critique jeté sur le combat pour la promotion du genre fait émerger des avantages et des limites.</w:t>
      </w:r>
    </w:p>
    <w:p w14:paraId="6EDD521E" w14:textId="77777777" w:rsidR="007C55AD" w:rsidRPr="00D81F2C" w:rsidRDefault="007C55AD" w:rsidP="007C55AD">
      <w:pPr>
        <w:pStyle w:val="Paragraphedeliste"/>
        <w:numPr>
          <w:ilvl w:val="0"/>
          <w:numId w:val="4"/>
        </w:numPr>
        <w:spacing w:line="360" w:lineRule="auto"/>
        <w:jc w:val="both"/>
        <w:rPr>
          <w:rFonts w:ascii="Times New Roman" w:hAnsi="Times New Roman" w:cs="Times New Roman"/>
          <w:sz w:val="28"/>
          <w:szCs w:val="28"/>
        </w:rPr>
      </w:pPr>
      <w:r w:rsidRPr="00D81F2C">
        <w:rPr>
          <w:rFonts w:ascii="Times New Roman" w:hAnsi="Times New Roman" w:cs="Times New Roman"/>
          <w:b/>
          <w:sz w:val="28"/>
          <w:szCs w:val="28"/>
        </w:rPr>
        <w:t>Parmi les avantages,</w:t>
      </w:r>
      <w:r w:rsidRPr="00D81F2C">
        <w:rPr>
          <w:rFonts w:ascii="Times New Roman" w:hAnsi="Times New Roman" w:cs="Times New Roman"/>
          <w:sz w:val="28"/>
          <w:szCs w:val="28"/>
        </w:rPr>
        <w:t xml:space="preserve"> on peut noter :</w:t>
      </w:r>
    </w:p>
    <w:p w14:paraId="3BA43F49" w14:textId="77777777" w:rsidR="007C55AD" w:rsidRPr="00D81F2C" w:rsidRDefault="007C55AD" w:rsidP="007C55AD">
      <w:pPr>
        <w:pStyle w:val="Paragraphedeliste"/>
        <w:spacing w:line="360" w:lineRule="auto"/>
        <w:jc w:val="both"/>
        <w:rPr>
          <w:rFonts w:ascii="Times New Roman" w:hAnsi="Times New Roman" w:cs="Times New Roman"/>
          <w:sz w:val="28"/>
          <w:szCs w:val="28"/>
        </w:rPr>
      </w:pPr>
    </w:p>
    <w:p w14:paraId="271CAD10"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xml:space="preserve"> -  La promotion des droits fondamentaux de la femme, dont aujourd’hui les droits au vote, à un travail décent, aux initiatives économiques et à la participation politique.</w:t>
      </w:r>
    </w:p>
    <w:p w14:paraId="1227F49D"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Le respect de la dignité de la femme à travers l’évitement des actes discriminatoires, surtout l’égalité des chances, l’équilibre conjugal et l’évitement des violences.</w:t>
      </w:r>
    </w:p>
    <w:p w14:paraId="21DFEE8C"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lastRenderedPageBreak/>
        <w:t>- La reconnaissance de l’humanité de la femme contre toutes formes de chosification et de marchandisation.</w:t>
      </w:r>
    </w:p>
    <w:p w14:paraId="26CF3D96"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La participation au développement de son pays à cause de son autonomisation.</w:t>
      </w:r>
    </w:p>
    <w:p w14:paraId="777A7D54" w14:textId="77777777" w:rsidR="007C55AD" w:rsidRPr="00D81F2C" w:rsidRDefault="007C55AD" w:rsidP="007C55AD">
      <w:pPr>
        <w:pStyle w:val="Paragraphedeliste"/>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La prise en compte des atouts féminins dans la gestion de la société. On se rend de plus en plus compte que la méconnaissance de la place de la femme est le refus d’une alliée nécessaire à l’équilibre social. A ce propos, Teilhard de Chardin affirme :</w:t>
      </w:r>
    </w:p>
    <w:p w14:paraId="3126F78D" w14:textId="77777777" w:rsidR="007C55AD" w:rsidRPr="00D81F2C" w:rsidRDefault="007C55AD" w:rsidP="007C55AD">
      <w:pPr>
        <w:pStyle w:val="Paragraphedeliste"/>
        <w:spacing w:line="240" w:lineRule="auto"/>
        <w:jc w:val="both"/>
        <w:rPr>
          <w:rFonts w:ascii="Times New Roman" w:hAnsi="Times New Roman" w:cs="Times New Roman"/>
          <w:sz w:val="24"/>
          <w:szCs w:val="24"/>
        </w:rPr>
      </w:pPr>
      <w:r w:rsidRPr="00D81F2C">
        <w:rPr>
          <w:rFonts w:ascii="Times New Roman" w:hAnsi="Times New Roman" w:cs="Times New Roman"/>
          <w:sz w:val="28"/>
          <w:szCs w:val="28"/>
        </w:rPr>
        <w:t xml:space="preserve"> « </w:t>
      </w:r>
      <w:r w:rsidRPr="00D81F2C">
        <w:rPr>
          <w:rFonts w:ascii="Times New Roman" w:hAnsi="Times New Roman" w:cs="Times New Roman"/>
          <w:sz w:val="24"/>
          <w:szCs w:val="24"/>
        </w:rPr>
        <w:t>La femme est précisément pour l’homme le terme susceptible de déclencher le mouvement en avant. Par la femme, (…) l’homme peut échapper à l’isolement où sa perfection même risquerait de l’enfermer. Il n’est dès lors plus rigoureusement exact de dire que la maille de l’Univers soit, pour notre expérience, la monade pensante. La molécule humaine complète est déjà autour de nous un élément plus synthétique et partant plus spiritualisé que la personne-individu. Elle est une dualité, comprenant à la fois le masculin et le féminin. Ici apparaît dans son ampleur le rôle cosmique de la sexualité. Et ici, du même coup, se laissent percevoir les règles qui nous guideront dans la conquête de cette énergie terrible où passe à travers nous, en ligne directe, la puissance qui fait converger sur soi-même l’Univers »</w:t>
      </w:r>
      <w:r w:rsidRPr="00D81F2C">
        <w:rPr>
          <w:rStyle w:val="Appelnotedebasdep"/>
          <w:rFonts w:ascii="Times New Roman" w:hAnsi="Times New Roman" w:cs="Times New Roman"/>
          <w:sz w:val="24"/>
          <w:szCs w:val="24"/>
        </w:rPr>
        <w:footnoteReference w:id="57"/>
      </w:r>
      <w:r w:rsidRPr="00D81F2C">
        <w:rPr>
          <w:rFonts w:ascii="Times New Roman" w:hAnsi="Times New Roman" w:cs="Times New Roman"/>
          <w:sz w:val="24"/>
          <w:szCs w:val="24"/>
        </w:rPr>
        <w:t xml:space="preserve">. </w:t>
      </w:r>
    </w:p>
    <w:p w14:paraId="3EF3B5C3"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xml:space="preserve">Il ne manque pas d’avoir raison quand on sait que la femme représente le cœur, la douceur, la paix, l’équilibre, l’intériorité, l’endurance et la vie là où l’homme représente la raison, la rigueur, la conquête, l’extériorité, la défaillance et la mort. Mieux, elle a le sens de la rigueur et de l’économie. Elle est pleine d’humanité et peut aider à des décisions plus humaines et plus porteuses pour nos peuples. </w:t>
      </w:r>
    </w:p>
    <w:p w14:paraId="2690D601" w14:textId="5850D161"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xml:space="preserve">C’est pourquoi, il faut encourager son insertion dans la gestion de la chose publique. Il faut louer les pays qui sont déjà </w:t>
      </w:r>
      <w:r>
        <w:rPr>
          <w:rFonts w:ascii="Times New Roman" w:hAnsi="Times New Roman" w:cs="Times New Roman"/>
          <w:sz w:val="28"/>
          <w:szCs w:val="28"/>
        </w:rPr>
        <w:t>« </w:t>
      </w:r>
      <w:proofErr w:type="spellStart"/>
      <w:r w:rsidRPr="00D81F2C">
        <w:rPr>
          <w:rFonts w:ascii="Times New Roman" w:hAnsi="Times New Roman" w:cs="Times New Roman"/>
          <w:sz w:val="28"/>
          <w:szCs w:val="28"/>
        </w:rPr>
        <w:t>avangardistes</w:t>
      </w:r>
      <w:proofErr w:type="spellEnd"/>
      <w:r>
        <w:rPr>
          <w:rFonts w:ascii="Times New Roman" w:hAnsi="Times New Roman" w:cs="Times New Roman"/>
          <w:sz w:val="28"/>
          <w:szCs w:val="28"/>
        </w:rPr>
        <w:t> »</w:t>
      </w:r>
      <w:r w:rsidRPr="00D81F2C">
        <w:rPr>
          <w:rFonts w:ascii="Times New Roman" w:hAnsi="Times New Roman" w:cs="Times New Roman"/>
          <w:sz w:val="28"/>
          <w:szCs w:val="28"/>
        </w:rPr>
        <w:t xml:space="preserve"> sur la question et booster ceux qui traînent encore les pas. En cela, le Bénin </w:t>
      </w:r>
      <w:r w:rsidR="007604FF">
        <w:rPr>
          <w:rFonts w:ascii="Times New Roman" w:hAnsi="Times New Roman" w:cs="Times New Roman"/>
          <w:sz w:val="28"/>
          <w:szCs w:val="28"/>
        </w:rPr>
        <w:t xml:space="preserve">pouvait </w:t>
      </w:r>
      <w:r w:rsidRPr="00D81F2C">
        <w:rPr>
          <w:rFonts w:ascii="Times New Roman" w:hAnsi="Times New Roman" w:cs="Times New Roman"/>
          <w:sz w:val="28"/>
          <w:szCs w:val="28"/>
        </w:rPr>
        <w:t xml:space="preserve">être dénoncé. Dans une revue, Odile </w:t>
      </w:r>
      <w:proofErr w:type="spellStart"/>
      <w:r w:rsidRPr="00D81F2C">
        <w:rPr>
          <w:rFonts w:ascii="Times New Roman" w:hAnsi="Times New Roman" w:cs="Times New Roman"/>
          <w:sz w:val="28"/>
          <w:szCs w:val="28"/>
        </w:rPr>
        <w:t>Attanasso</w:t>
      </w:r>
      <w:proofErr w:type="spellEnd"/>
      <w:r w:rsidRPr="00D81F2C">
        <w:rPr>
          <w:rFonts w:ascii="Times New Roman" w:hAnsi="Times New Roman" w:cs="Times New Roman"/>
          <w:sz w:val="28"/>
          <w:szCs w:val="28"/>
        </w:rPr>
        <w:t xml:space="preserve"> rel</w:t>
      </w:r>
      <w:r w:rsidR="007604FF">
        <w:rPr>
          <w:rFonts w:ascii="Times New Roman" w:hAnsi="Times New Roman" w:cs="Times New Roman"/>
          <w:sz w:val="28"/>
          <w:szCs w:val="28"/>
        </w:rPr>
        <w:t>e</w:t>
      </w:r>
      <w:r w:rsidRPr="00D81F2C">
        <w:rPr>
          <w:rFonts w:ascii="Times New Roman" w:hAnsi="Times New Roman" w:cs="Times New Roman"/>
          <w:sz w:val="28"/>
          <w:szCs w:val="28"/>
        </w:rPr>
        <w:t>v</w:t>
      </w:r>
      <w:r w:rsidR="007604FF">
        <w:rPr>
          <w:rFonts w:ascii="Times New Roman" w:hAnsi="Times New Roman" w:cs="Times New Roman"/>
          <w:sz w:val="28"/>
          <w:szCs w:val="28"/>
        </w:rPr>
        <w:t>ait</w:t>
      </w:r>
      <w:r w:rsidRPr="00D81F2C">
        <w:rPr>
          <w:rFonts w:ascii="Times New Roman" w:hAnsi="Times New Roman" w:cs="Times New Roman"/>
          <w:sz w:val="28"/>
          <w:szCs w:val="28"/>
        </w:rPr>
        <w:t xml:space="preserve"> des approximations en la matière :</w:t>
      </w:r>
    </w:p>
    <w:p w14:paraId="1D6EA7E0" w14:textId="77777777" w:rsidR="007C55AD" w:rsidRDefault="007C55AD" w:rsidP="007C55AD">
      <w:pPr>
        <w:spacing w:line="240" w:lineRule="auto"/>
        <w:ind w:left="709"/>
        <w:jc w:val="both"/>
        <w:rPr>
          <w:rFonts w:ascii="Times New Roman" w:hAnsi="Times New Roman" w:cs="Times New Roman"/>
          <w:sz w:val="28"/>
          <w:szCs w:val="28"/>
        </w:rPr>
      </w:pPr>
      <w:r w:rsidRPr="00D81F2C">
        <w:rPr>
          <w:rFonts w:ascii="Times New Roman" w:hAnsi="Times New Roman" w:cs="Times New Roman"/>
          <w:sz w:val="28"/>
          <w:szCs w:val="28"/>
        </w:rPr>
        <w:t>« </w:t>
      </w:r>
      <w:r w:rsidRPr="00D81F2C">
        <w:rPr>
          <w:rFonts w:ascii="Times New Roman" w:hAnsi="Times New Roman" w:cs="Times New Roman"/>
          <w:sz w:val="24"/>
          <w:szCs w:val="24"/>
        </w:rPr>
        <w:t>Les femmes sont très faiblement représentées à l’Assemblée Nationale du Bénin : 7,23% pour la mandature de 2015-2019. Très peu de femmes sont nommées au poste de ministre : de 6,66% (1 femme sur 15 en 1989), cette proportion a atteint 30,71% en 2011 ; mais actuellement</w:t>
      </w:r>
      <w:r>
        <w:rPr>
          <w:rFonts w:ascii="Times New Roman" w:hAnsi="Times New Roman" w:cs="Times New Roman"/>
          <w:sz w:val="24"/>
          <w:szCs w:val="24"/>
        </w:rPr>
        <w:t>,</w:t>
      </w:r>
      <w:r w:rsidRPr="00D81F2C">
        <w:rPr>
          <w:rFonts w:ascii="Times New Roman" w:hAnsi="Times New Roman" w:cs="Times New Roman"/>
          <w:sz w:val="24"/>
          <w:szCs w:val="24"/>
        </w:rPr>
        <w:t xml:space="preserve"> elle n’est que 20% (5 femmes sur 25). Dans les institutions </w:t>
      </w:r>
      <w:r w:rsidRPr="00D81F2C">
        <w:rPr>
          <w:rFonts w:ascii="Times New Roman" w:hAnsi="Times New Roman" w:cs="Times New Roman"/>
          <w:sz w:val="24"/>
          <w:szCs w:val="24"/>
        </w:rPr>
        <w:lastRenderedPageBreak/>
        <w:t xml:space="preserve">de la République, les femmes sont aussi très peu représentées. On note ainsi une présence marginale des femmes dans </w:t>
      </w:r>
      <w:proofErr w:type="gramStart"/>
      <w:r w:rsidRPr="00D81F2C">
        <w:rPr>
          <w:rFonts w:ascii="Times New Roman" w:hAnsi="Times New Roman" w:cs="Times New Roman"/>
          <w:sz w:val="24"/>
          <w:szCs w:val="24"/>
        </w:rPr>
        <w:t>les rouages institutionnelles</w:t>
      </w:r>
      <w:proofErr w:type="gramEnd"/>
      <w:r w:rsidRPr="00D81F2C">
        <w:rPr>
          <w:rFonts w:ascii="Times New Roman" w:hAnsi="Times New Roman" w:cs="Times New Roman"/>
          <w:sz w:val="24"/>
          <w:szCs w:val="24"/>
        </w:rPr>
        <w:t xml:space="preserve"> de la vie politique </w:t>
      </w:r>
      <w:r w:rsidRPr="00D81F2C">
        <w:rPr>
          <w:rFonts w:ascii="Times New Roman" w:hAnsi="Times New Roman" w:cs="Times New Roman"/>
          <w:sz w:val="28"/>
          <w:szCs w:val="28"/>
        </w:rPr>
        <w:t>»</w:t>
      </w:r>
      <w:r w:rsidRPr="00D81F2C">
        <w:rPr>
          <w:rStyle w:val="Appelnotedebasdep"/>
          <w:rFonts w:ascii="Times New Roman" w:hAnsi="Times New Roman" w:cs="Times New Roman"/>
          <w:sz w:val="28"/>
          <w:szCs w:val="28"/>
        </w:rPr>
        <w:footnoteReference w:id="58"/>
      </w:r>
      <w:r w:rsidRPr="00D81F2C">
        <w:rPr>
          <w:rFonts w:ascii="Times New Roman" w:hAnsi="Times New Roman" w:cs="Times New Roman"/>
          <w:sz w:val="28"/>
          <w:szCs w:val="28"/>
        </w:rPr>
        <w:t xml:space="preserve">. </w:t>
      </w:r>
    </w:p>
    <w:p w14:paraId="0C144E3F" w14:textId="77777777" w:rsidR="00A64B53" w:rsidRDefault="00A64B53" w:rsidP="00A64B53">
      <w:pPr>
        <w:spacing w:line="360" w:lineRule="auto"/>
        <w:ind w:firstLine="708"/>
        <w:jc w:val="both"/>
        <w:rPr>
          <w:rFonts w:ascii="Times New Roman" w:hAnsi="Times New Roman" w:cs="Times New Roman"/>
          <w:sz w:val="28"/>
          <w:szCs w:val="28"/>
        </w:rPr>
      </w:pPr>
    </w:p>
    <w:p w14:paraId="392B091A" w14:textId="0167F450" w:rsidR="007C55AD" w:rsidRDefault="00A64B53" w:rsidP="00A64B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Mais aujourd’hui, on peut dire que ça commence à changer. Le tiers des députés à l’Assemblée Nationale est féminin. C’est à encourager. Il faut aller plus loin en réglant les pratiques sur celles du </w:t>
      </w:r>
      <w:r w:rsidR="007C55AD" w:rsidRPr="00D81F2C">
        <w:rPr>
          <w:rFonts w:ascii="Times New Roman" w:hAnsi="Times New Roman" w:cs="Times New Roman"/>
          <w:sz w:val="28"/>
          <w:szCs w:val="28"/>
        </w:rPr>
        <w:t>Rwanda où les avancées sont notables. Cependant, ces avancées avérées cachent bien des limites.</w:t>
      </w:r>
    </w:p>
    <w:p w14:paraId="43090449" w14:textId="77777777" w:rsidR="007C55AD" w:rsidRPr="00D81F2C" w:rsidRDefault="007C55AD" w:rsidP="007C55AD">
      <w:pPr>
        <w:spacing w:line="360" w:lineRule="auto"/>
        <w:ind w:firstLine="708"/>
        <w:jc w:val="both"/>
        <w:rPr>
          <w:rFonts w:ascii="Times New Roman" w:hAnsi="Times New Roman" w:cs="Times New Roman"/>
          <w:sz w:val="28"/>
          <w:szCs w:val="28"/>
        </w:rPr>
      </w:pPr>
    </w:p>
    <w:p w14:paraId="4BF63631" w14:textId="77777777" w:rsidR="007C55AD" w:rsidRPr="00D81F2C" w:rsidRDefault="007C55AD" w:rsidP="007C55AD">
      <w:pPr>
        <w:pStyle w:val="Paragraphedeliste"/>
        <w:numPr>
          <w:ilvl w:val="0"/>
          <w:numId w:val="4"/>
        </w:numPr>
        <w:spacing w:line="360" w:lineRule="auto"/>
        <w:jc w:val="both"/>
        <w:rPr>
          <w:rFonts w:ascii="Times New Roman" w:hAnsi="Times New Roman" w:cs="Times New Roman"/>
          <w:sz w:val="28"/>
          <w:szCs w:val="28"/>
        </w:rPr>
      </w:pPr>
      <w:r w:rsidRPr="00D81F2C">
        <w:rPr>
          <w:rFonts w:ascii="Times New Roman" w:hAnsi="Times New Roman" w:cs="Times New Roman"/>
          <w:b/>
          <w:sz w:val="28"/>
          <w:szCs w:val="28"/>
        </w:rPr>
        <w:t>Parmi les limites</w:t>
      </w:r>
      <w:r w:rsidRPr="00D81F2C">
        <w:rPr>
          <w:rFonts w:ascii="Times New Roman" w:hAnsi="Times New Roman" w:cs="Times New Roman"/>
          <w:sz w:val="28"/>
          <w:szCs w:val="28"/>
        </w:rPr>
        <w:t>, on peut retenir :</w:t>
      </w:r>
    </w:p>
    <w:p w14:paraId="3F89CF31" w14:textId="60214760" w:rsidR="007C55AD" w:rsidRPr="00D81F2C" w:rsidRDefault="007C55AD" w:rsidP="007C55AD">
      <w:pPr>
        <w:spacing w:line="360" w:lineRule="auto"/>
        <w:jc w:val="both"/>
        <w:rPr>
          <w:rFonts w:ascii="Times New Roman" w:hAnsi="Times New Roman" w:cs="Times New Roman"/>
          <w:sz w:val="28"/>
          <w:szCs w:val="28"/>
        </w:rPr>
      </w:pPr>
      <w:r w:rsidRPr="00D81F2C">
        <w:rPr>
          <w:rFonts w:ascii="Times New Roman" w:hAnsi="Times New Roman" w:cs="Times New Roman"/>
          <w:sz w:val="28"/>
          <w:szCs w:val="28"/>
        </w:rPr>
        <w:t xml:space="preserve"> </w:t>
      </w:r>
      <w:r w:rsidRPr="00D81F2C">
        <w:rPr>
          <w:rFonts w:ascii="Times New Roman" w:hAnsi="Times New Roman" w:cs="Times New Roman"/>
          <w:sz w:val="28"/>
          <w:szCs w:val="28"/>
        </w:rPr>
        <w:tab/>
        <w:t xml:space="preserve">- La tendance à nier la féminité et la maternité pour un changement de paradigme sur la femme. Ce faisant, on </w:t>
      </w:r>
      <w:r>
        <w:rPr>
          <w:rFonts w:ascii="Times New Roman" w:hAnsi="Times New Roman" w:cs="Times New Roman"/>
          <w:sz w:val="28"/>
          <w:szCs w:val="28"/>
        </w:rPr>
        <w:t xml:space="preserve">remet en question </w:t>
      </w:r>
      <w:r w:rsidRPr="00D81F2C">
        <w:rPr>
          <w:rFonts w:ascii="Times New Roman" w:hAnsi="Times New Roman" w:cs="Times New Roman"/>
          <w:sz w:val="28"/>
          <w:szCs w:val="28"/>
        </w:rPr>
        <w:t xml:space="preserve">ce qu’elle est fondamentalement. La légitimité d’une lutte ne peut pas amener à la négation de l’identité qui fait la fibre et la richesse du féminin. La conséquence ne peut qu’être un appauvrissement de la nécessaire complémentarité qui doit exister entre l’homme et la femme. Par conséquent, la notion du </w:t>
      </w:r>
      <w:r w:rsidRPr="003608F7">
        <w:rPr>
          <w:rFonts w:ascii="Times New Roman" w:hAnsi="Times New Roman" w:cs="Times New Roman"/>
          <w:b/>
          <w:sz w:val="28"/>
          <w:szCs w:val="28"/>
        </w:rPr>
        <w:t xml:space="preserve">féminisme du </w:t>
      </w:r>
      <w:proofErr w:type="spellStart"/>
      <w:r w:rsidRPr="003608F7">
        <w:rPr>
          <w:rFonts w:ascii="Times New Roman" w:hAnsi="Times New Roman" w:cs="Times New Roman"/>
          <w:b/>
          <w:sz w:val="28"/>
          <w:szCs w:val="28"/>
        </w:rPr>
        <w:t>gender</w:t>
      </w:r>
      <w:proofErr w:type="spellEnd"/>
      <w:r w:rsidRPr="00D81F2C">
        <w:rPr>
          <w:rFonts w:ascii="Times New Roman" w:hAnsi="Times New Roman" w:cs="Times New Roman"/>
          <w:sz w:val="28"/>
          <w:szCs w:val="28"/>
        </w:rPr>
        <w:t xml:space="preserve"> mérite d’être revue et justifiée. Il faut en dire autant pour les concepts d’</w:t>
      </w:r>
      <w:r w:rsidRPr="003608F7">
        <w:rPr>
          <w:rFonts w:ascii="Times New Roman" w:hAnsi="Times New Roman" w:cs="Times New Roman"/>
          <w:b/>
          <w:sz w:val="28"/>
          <w:szCs w:val="28"/>
        </w:rPr>
        <w:t xml:space="preserve">égalité </w:t>
      </w:r>
      <w:r w:rsidRPr="00D81F2C">
        <w:rPr>
          <w:rFonts w:ascii="Times New Roman" w:hAnsi="Times New Roman" w:cs="Times New Roman"/>
          <w:sz w:val="28"/>
          <w:szCs w:val="28"/>
        </w:rPr>
        <w:t xml:space="preserve">et de </w:t>
      </w:r>
      <w:r w:rsidRPr="003608F7">
        <w:rPr>
          <w:rFonts w:ascii="Times New Roman" w:hAnsi="Times New Roman" w:cs="Times New Roman"/>
          <w:b/>
          <w:sz w:val="28"/>
          <w:szCs w:val="28"/>
        </w:rPr>
        <w:t>parité</w:t>
      </w:r>
      <w:r w:rsidRPr="00D81F2C">
        <w:rPr>
          <w:rFonts w:ascii="Times New Roman" w:hAnsi="Times New Roman" w:cs="Times New Roman"/>
          <w:sz w:val="28"/>
          <w:szCs w:val="28"/>
        </w:rPr>
        <w:t xml:space="preserve">. L’égalité va contre la réalité de la différence sexuelle. Quant à la parité, elle ne peut se décréter sans amener à l’émergence de la médiocrité. On peut la contourner en faisant la promotion de l’instruction et de l’éducation </w:t>
      </w:r>
      <w:r>
        <w:rPr>
          <w:rFonts w:ascii="Times New Roman" w:hAnsi="Times New Roman" w:cs="Times New Roman"/>
          <w:sz w:val="28"/>
          <w:szCs w:val="28"/>
        </w:rPr>
        <w:t>des femmes</w:t>
      </w:r>
      <w:r w:rsidRPr="00D81F2C">
        <w:rPr>
          <w:rFonts w:ascii="Times New Roman" w:hAnsi="Times New Roman" w:cs="Times New Roman"/>
          <w:sz w:val="28"/>
          <w:szCs w:val="28"/>
        </w:rPr>
        <w:t>,</w:t>
      </w:r>
      <w:r>
        <w:rPr>
          <w:rFonts w:ascii="Times New Roman" w:hAnsi="Times New Roman" w:cs="Times New Roman"/>
          <w:sz w:val="28"/>
          <w:szCs w:val="28"/>
        </w:rPr>
        <w:t xml:space="preserve"> de manière à les</w:t>
      </w:r>
      <w:r w:rsidRPr="00D81F2C">
        <w:rPr>
          <w:rFonts w:ascii="Times New Roman" w:hAnsi="Times New Roman" w:cs="Times New Roman"/>
          <w:sz w:val="28"/>
          <w:szCs w:val="28"/>
        </w:rPr>
        <w:t xml:space="preserve"> rendre idoine</w:t>
      </w:r>
      <w:r>
        <w:rPr>
          <w:rFonts w:ascii="Times New Roman" w:hAnsi="Times New Roman" w:cs="Times New Roman"/>
          <w:sz w:val="28"/>
          <w:szCs w:val="28"/>
        </w:rPr>
        <w:t>s</w:t>
      </w:r>
      <w:r w:rsidRPr="00D81F2C">
        <w:rPr>
          <w:rFonts w:ascii="Times New Roman" w:hAnsi="Times New Roman" w:cs="Times New Roman"/>
          <w:sz w:val="28"/>
          <w:szCs w:val="28"/>
        </w:rPr>
        <w:t xml:space="preserve"> à compétir pour mériter </w:t>
      </w:r>
      <w:r>
        <w:rPr>
          <w:rFonts w:ascii="Times New Roman" w:hAnsi="Times New Roman" w:cs="Times New Roman"/>
          <w:sz w:val="28"/>
          <w:szCs w:val="28"/>
        </w:rPr>
        <w:t xml:space="preserve">leur </w:t>
      </w:r>
      <w:r w:rsidRPr="00D81F2C">
        <w:rPr>
          <w:rFonts w:ascii="Times New Roman" w:hAnsi="Times New Roman" w:cs="Times New Roman"/>
          <w:sz w:val="28"/>
          <w:szCs w:val="28"/>
        </w:rPr>
        <w:t>place dans la gestion de la chose publique. En cela, elle</w:t>
      </w:r>
      <w:r>
        <w:rPr>
          <w:rFonts w:ascii="Times New Roman" w:hAnsi="Times New Roman" w:cs="Times New Roman"/>
          <w:sz w:val="28"/>
          <w:szCs w:val="28"/>
        </w:rPr>
        <w:t>s</w:t>
      </w:r>
      <w:r w:rsidRPr="00D81F2C">
        <w:rPr>
          <w:rFonts w:ascii="Times New Roman" w:hAnsi="Times New Roman" w:cs="Times New Roman"/>
          <w:sz w:val="28"/>
          <w:szCs w:val="28"/>
        </w:rPr>
        <w:t>-même</w:t>
      </w:r>
      <w:r>
        <w:rPr>
          <w:rFonts w:ascii="Times New Roman" w:hAnsi="Times New Roman" w:cs="Times New Roman"/>
          <w:sz w:val="28"/>
          <w:szCs w:val="28"/>
        </w:rPr>
        <w:t>s</w:t>
      </w:r>
      <w:r w:rsidRPr="00D81F2C">
        <w:rPr>
          <w:rFonts w:ascii="Times New Roman" w:hAnsi="Times New Roman" w:cs="Times New Roman"/>
          <w:sz w:val="28"/>
          <w:szCs w:val="28"/>
        </w:rPr>
        <w:t xml:space="preserve"> doi</w:t>
      </w:r>
      <w:r w:rsidR="00A64B53">
        <w:rPr>
          <w:rFonts w:ascii="Times New Roman" w:hAnsi="Times New Roman" w:cs="Times New Roman"/>
          <w:sz w:val="28"/>
          <w:szCs w:val="28"/>
        </w:rPr>
        <w:t>ven</w:t>
      </w:r>
      <w:r w:rsidRPr="00D81F2C">
        <w:rPr>
          <w:rFonts w:ascii="Times New Roman" w:hAnsi="Times New Roman" w:cs="Times New Roman"/>
          <w:sz w:val="28"/>
          <w:szCs w:val="28"/>
        </w:rPr>
        <w:t>t en avoir la volonté et l’audace.</w:t>
      </w:r>
      <w:r>
        <w:rPr>
          <w:rFonts w:ascii="Times New Roman" w:hAnsi="Times New Roman" w:cs="Times New Roman"/>
          <w:sz w:val="28"/>
          <w:szCs w:val="28"/>
        </w:rPr>
        <w:t xml:space="preserve"> Elles doivent croire en leurs capacités et se faire mutuellement confiance.</w:t>
      </w:r>
    </w:p>
    <w:p w14:paraId="24DE5907"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xml:space="preserve">- Une deuxième limite serait la tendance à passer de la domination masculine à la domination féminine. La société tient sa stabilité du nécessaire </w:t>
      </w:r>
      <w:r w:rsidRPr="00D81F2C">
        <w:rPr>
          <w:rFonts w:ascii="Times New Roman" w:hAnsi="Times New Roman" w:cs="Times New Roman"/>
          <w:sz w:val="28"/>
          <w:szCs w:val="28"/>
        </w:rPr>
        <w:lastRenderedPageBreak/>
        <w:t xml:space="preserve">équilibre entre les forces. Ce n’est pas parce que le masculin a été macho qu’il faut lui en montrer le revers. </w:t>
      </w:r>
    </w:p>
    <w:p w14:paraId="7E788895"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Une troisième limite est la permissivité éthique que promeut la posture relativiste réclamée par la femme en termes de libre gestion de son corps et de sa maternité. Il ne peut en résulter que le manque de pudeur et la culture de la mort pour les enfants.</w:t>
      </w:r>
    </w:p>
    <w:p w14:paraId="711CC35F"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 Une quatrième limite est l’instabilité des familles traditionnelles</w:t>
      </w:r>
      <w:r w:rsidRPr="00D81F2C">
        <w:rPr>
          <w:rStyle w:val="Appelnotedebasdep"/>
          <w:rFonts w:ascii="Times New Roman" w:hAnsi="Times New Roman" w:cs="Times New Roman"/>
          <w:sz w:val="28"/>
          <w:szCs w:val="28"/>
        </w:rPr>
        <w:footnoteReference w:id="59"/>
      </w:r>
      <w:r w:rsidRPr="00D81F2C">
        <w:rPr>
          <w:rFonts w:ascii="Times New Roman" w:hAnsi="Times New Roman" w:cs="Times New Roman"/>
          <w:sz w:val="28"/>
          <w:szCs w:val="28"/>
        </w:rPr>
        <w:t>, non seulement à cause de la possibilité du divorce concédé aujourd’hui à la femme au nom du droit, mais aussi des nouvelles formes de familles sentimentales issues du mouvement LGBTGIA</w:t>
      </w:r>
      <w:r w:rsidRPr="00D81F2C">
        <w:rPr>
          <w:rStyle w:val="Appelnotedebasdep"/>
          <w:rFonts w:ascii="Times New Roman" w:hAnsi="Times New Roman" w:cs="Times New Roman"/>
          <w:sz w:val="28"/>
          <w:szCs w:val="28"/>
        </w:rPr>
        <w:footnoteReference w:id="60"/>
      </w:r>
      <w:r w:rsidRPr="00D81F2C">
        <w:rPr>
          <w:rFonts w:ascii="Times New Roman" w:hAnsi="Times New Roman" w:cs="Times New Roman"/>
          <w:sz w:val="28"/>
          <w:szCs w:val="28"/>
        </w:rPr>
        <w:t xml:space="preserve"> et du féminisme du </w:t>
      </w:r>
      <w:proofErr w:type="spellStart"/>
      <w:r w:rsidRPr="00D81F2C">
        <w:rPr>
          <w:rFonts w:ascii="Times New Roman" w:hAnsi="Times New Roman" w:cs="Times New Roman"/>
          <w:sz w:val="28"/>
          <w:szCs w:val="28"/>
        </w:rPr>
        <w:t>gender</w:t>
      </w:r>
      <w:proofErr w:type="spellEnd"/>
      <w:r w:rsidRPr="00D81F2C">
        <w:rPr>
          <w:rFonts w:ascii="Times New Roman" w:hAnsi="Times New Roman" w:cs="Times New Roman"/>
          <w:sz w:val="28"/>
          <w:szCs w:val="28"/>
        </w:rPr>
        <w:t xml:space="preserve">. Tony </w:t>
      </w:r>
      <w:proofErr w:type="spellStart"/>
      <w:r w:rsidRPr="00D81F2C">
        <w:rPr>
          <w:rFonts w:ascii="Times New Roman" w:hAnsi="Times New Roman" w:cs="Times New Roman"/>
          <w:sz w:val="28"/>
          <w:szCs w:val="28"/>
        </w:rPr>
        <w:t>Anatrella</w:t>
      </w:r>
      <w:proofErr w:type="spellEnd"/>
      <w:r w:rsidRPr="00D81F2C">
        <w:rPr>
          <w:rFonts w:ascii="Times New Roman" w:hAnsi="Times New Roman" w:cs="Times New Roman"/>
          <w:sz w:val="28"/>
          <w:szCs w:val="28"/>
        </w:rPr>
        <w:t xml:space="preserve"> définit la famille sentimentale comme suit :</w:t>
      </w:r>
    </w:p>
    <w:p w14:paraId="77801A01" w14:textId="77777777" w:rsidR="007C55AD" w:rsidRPr="00D81F2C" w:rsidRDefault="007C55AD" w:rsidP="007C55AD">
      <w:pPr>
        <w:spacing w:line="240" w:lineRule="auto"/>
        <w:ind w:left="709"/>
        <w:jc w:val="both"/>
        <w:rPr>
          <w:rFonts w:ascii="Times New Roman" w:hAnsi="Times New Roman" w:cs="Times New Roman"/>
          <w:sz w:val="28"/>
          <w:szCs w:val="28"/>
        </w:rPr>
      </w:pPr>
      <w:r w:rsidRPr="00D81F2C">
        <w:rPr>
          <w:rFonts w:ascii="Times New Roman" w:hAnsi="Times New Roman" w:cs="Times New Roman"/>
          <w:sz w:val="28"/>
          <w:szCs w:val="28"/>
        </w:rPr>
        <w:t xml:space="preserve">« </w:t>
      </w:r>
      <w:r w:rsidRPr="003608F7">
        <w:rPr>
          <w:rFonts w:ascii="Times New Roman" w:hAnsi="Times New Roman" w:cs="Times New Roman"/>
          <w:sz w:val="24"/>
          <w:szCs w:val="24"/>
        </w:rPr>
        <w:t>La famille sentimentale, qui se fait et se défait selon les instabilités affectives des adultes et d’un lien fusionnel à l’enfant est un avatar de la famille fondée sur le sens de l’amour qui est plus réaliste et plus structurant (…). Elle revendique et même exige toujours au nom des seuls sentiments qui attachent les personnes. Le contexte est ainsi favorable pour que les célibataires ou des personnes de même sexe, exigent de la société de pouvoir faire reconnaître toutes formes d’associations affectives et devenir « parent » au singulier ou « parents » au pluriel</w:t>
      </w:r>
      <w:r w:rsidRPr="00D81F2C">
        <w:rPr>
          <w:rFonts w:ascii="Times New Roman" w:hAnsi="Times New Roman" w:cs="Times New Roman"/>
          <w:sz w:val="28"/>
          <w:szCs w:val="28"/>
        </w:rPr>
        <w:t xml:space="preserve"> »</w:t>
      </w:r>
      <w:r w:rsidRPr="00D81F2C">
        <w:rPr>
          <w:rStyle w:val="Appelnotedebasdep"/>
          <w:rFonts w:ascii="Times New Roman" w:hAnsi="Times New Roman" w:cs="Times New Roman"/>
          <w:sz w:val="28"/>
          <w:szCs w:val="28"/>
        </w:rPr>
        <w:footnoteReference w:id="61"/>
      </w:r>
      <w:r w:rsidRPr="00D81F2C">
        <w:rPr>
          <w:rFonts w:ascii="Times New Roman" w:hAnsi="Times New Roman" w:cs="Times New Roman"/>
          <w:sz w:val="28"/>
          <w:szCs w:val="28"/>
        </w:rPr>
        <w:t>.</w:t>
      </w:r>
    </w:p>
    <w:p w14:paraId="08729A5E" w14:textId="77777777" w:rsidR="007C55AD" w:rsidRPr="00E45B8A" w:rsidRDefault="007C55AD" w:rsidP="007C55AD">
      <w:pPr>
        <w:spacing w:line="360" w:lineRule="auto"/>
        <w:ind w:firstLine="708"/>
        <w:jc w:val="both"/>
        <w:rPr>
          <w:rFonts w:ascii="Times New Roman" w:hAnsi="Times New Roman" w:cs="Times New Roman"/>
          <w:sz w:val="28"/>
          <w:szCs w:val="28"/>
        </w:rPr>
      </w:pPr>
      <w:r w:rsidRPr="00E45B8A">
        <w:rPr>
          <w:rFonts w:ascii="Times New Roman" w:hAnsi="Times New Roman" w:cs="Times New Roman"/>
          <w:sz w:val="28"/>
          <w:szCs w:val="28"/>
        </w:rPr>
        <w:t xml:space="preserve">Au-delà de ces limites, la lutte pour le respect des droits des femmes est légitime et reste un enjeu.  Il reste à contourner les limites pour lui rendre plus de justesse et de justice. </w:t>
      </w:r>
    </w:p>
    <w:p w14:paraId="2F98C152" w14:textId="77777777" w:rsidR="007C55AD" w:rsidRDefault="007C55AD" w:rsidP="007C55AD">
      <w:pPr>
        <w:spacing w:line="360" w:lineRule="auto"/>
        <w:ind w:firstLine="708"/>
        <w:jc w:val="both"/>
        <w:rPr>
          <w:rFonts w:ascii="Times New Roman" w:hAnsi="Times New Roman" w:cs="Times New Roman"/>
          <w:b/>
          <w:sz w:val="28"/>
          <w:szCs w:val="28"/>
        </w:rPr>
      </w:pPr>
    </w:p>
    <w:p w14:paraId="062CEA60" w14:textId="77777777" w:rsidR="00A64B53" w:rsidRDefault="00A64B53" w:rsidP="007C55AD">
      <w:pPr>
        <w:spacing w:line="360" w:lineRule="auto"/>
        <w:ind w:firstLine="708"/>
        <w:jc w:val="both"/>
        <w:rPr>
          <w:rFonts w:ascii="Times New Roman" w:hAnsi="Times New Roman" w:cs="Times New Roman"/>
          <w:b/>
          <w:sz w:val="28"/>
          <w:szCs w:val="28"/>
        </w:rPr>
      </w:pPr>
    </w:p>
    <w:p w14:paraId="123D30F9" w14:textId="77777777" w:rsidR="007C55AD" w:rsidRPr="00D81F2C" w:rsidRDefault="007C55AD" w:rsidP="007C55AD">
      <w:pPr>
        <w:spacing w:line="360" w:lineRule="auto"/>
        <w:ind w:firstLine="708"/>
        <w:jc w:val="both"/>
        <w:rPr>
          <w:rFonts w:ascii="Times New Roman" w:hAnsi="Times New Roman" w:cs="Times New Roman"/>
          <w:b/>
          <w:sz w:val="28"/>
          <w:szCs w:val="28"/>
        </w:rPr>
      </w:pPr>
      <w:r w:rsidRPr="00D81F2C">
        <w:rPr>
          <w:rFonts w:ascii="Times New Roman" w:hAnsi="Times New Roman" w:cs="Times New Roman"/>
          <w:b/>
          <w:sz w:val="28"/>
          <w:szCs w:val="28"/>
        </w:rPr>
        <w:lastRenderedPageBreak/>
        <w:t>Conclusion </w:t>
      </w:r>
    </w:p>
    <w:p w14:paraId="508C6D30" w14:textId="77777777" w:rsidR="007C55AD" w:rsidRPr="00D81F2C" w:rsidRDefault="007C55AD" w:rsidP="007C55AD">
      <w:pPr>
        <w:spacing w:line="360" w:lineRule="auto"/>
        <w:ind w:firstLine="708"/>
        <w:jc w:val="both"/>
        <w:rPr>
          <w:rFonts w:ascii="Times New Roman" w:hAnsi="Times New Roman" w:cs="Times New Roman"/>
          <w:sz w:val="28"/>
          <w:szCs w:val="28"/>
        </w:rPr>
      </w:pPr>
      <w:r w:rsidRPr="00D81F2C">
        <w:rPr>
          <w:rFonts w:ascii="Times New Roman" w:hAnsi="Times New Roman" w:cs="Times New Roman"/>
          <w:sz w:val="28"/>
          <w:szCs w:val="28"/>
        </w:rPr>
        <w:t>En guise de conclusion, on peut re</w:t>
      </w:r>
      <w:r>
        <w:rPr>
          <w:rFonts w:ascii="Times New Roman" w:hAnsi="Times New Roman" w:cs="Times New Roman"/>
          <w:sz w:val="28"/>
          <w:szCs w:val="28"/>
        </w:rPr>
        <w:t>prendre</w:t>
      </w:r>
      <w:r w:rsidRPr="00D81F2C">
        <w:rPr>
          <w:rFonts w:ascii="Times New Roman" w:hAnsi="Times New Roman" w:cs="Times New Roman"/>
          <w:sz w:val="28"/>
          <w:szCs w:val="28"/>
        </w:rPr>
        <w:t xml:space="preserve"> cette affirmation d’Emmanuel Mounier en termes d’exhortation :</w:t>
      </w:r>
    </w:p>
    <w:p w14:paraId="3645B523" w14:textId="77777777" w:rsidR="007C55AD" w:rsidRPr="00480BD4" w:rsidRDefault="007C55AD" w:rsidP="007C55AD">
      <w:pPr>
        <w:spacing w:line="240" w:lineRule="auto"/>
        <w:ind w:left="709"/>
        <w:jc w:val="both"/>
        <w:rPr>
          <w:rFonts w:ascii="Times New Roman" w:hAnsi="Times New Roman" w:cs="Times New Roman"/>
          <w:sz w:val="24"/>
          <w:szCs w:val="24"/>
        </w:rPr>
      </w:pPr>
      <w:r w:rsidRPr="00D7566B">
        <w:rPr>
          <w:rFonts w:ascii="Times New Roman" w:hAnsi="Times New Roman" w:cs="Times New Roman"/>
          <w:sz w:val="26"/>
          <w:szCs w:val="26"/>
        </w:rPr>
        <w:t>« </w:t>
      </w:r>
      <w:r w:rsidRPr="00480BD4">
        <w:rPr>
          <w:rFonts w:ascii="Times New Roman" w:hAnsi="Times New Roman" w:cs="Times New Roman"/>
          <w:sz w:val="24"/>
          <w:szCs w:val="24"/>
        </w:rPr>
        <w:t>S’il est dans l’univers humain un principe féminin, complémentaire ou antagoniste du principe masculin, une longue expérience est encore nécessaire pour le dégager de ses superstructures historiques : elle commence à peine. Il faudra des générations : il faudra tâtonner, alterner l’audace sans quoi l’épreuve tarderait (…). Peu à peu, (…), la femme ne se constituera plus en un monde clos. (…). Délestée de faciles mystères en trompe œil, elle rejoindra peut-être quelques grands mystères métaphysiques, d’où elle communiquera avec toute l’humanité au lieu de rester une digression dans l’histoire de l’humanité »</w:t>
      </w:r>
      <w:r w:rsidRPr="00480BD4">
        <w:rPr>
          <w:rStyle w:val="Appelnotedebasdep"/>
          <w:rFonts w:ascii="Times New Roman" w:hAnsi="Times New Roman" w:cs="Times New Roman"/>
          <w:sz w:val="24"/>
          <w:szCs w:val="24"/>
        </w:rPr>
        <w:footnoteReference w:id="62"/>
      </w:r>
      <w:r w:rsidRPr="00480BD4">
        <w:rPr>
          <w:rFonts w:ascii="Times New Roman" w:hAnsi="Times New Roman" w:cs="Times New Roman"/>
          <w:sz w:val="24"/>
          <w:szCs w:val="24"/>
        </w:rPr>
        <w:t>.</w:t>
      </w:r>
    </w:p>
    <w:p w14:paraId="2B42CC5E" w14:textId="77777777" w:rsidR="007C55AD" w:rsidRDefault="007C55AD" w:rsidP="007C55AD">
      <w:pPr>
        <w:spacing w:line="360" w:lineRule="auto"/>
        <w:ind w:firstLine="708"/>
        <w:jc w:val="both"/>
        <w:rPr>
          <w:rFonts w:ascii="Times New Roman" w:hAnsi="Times New Roman" w:cs="Times New Roman"/>
          <w:sz w:val="28"/>
          <w:szCs w:val="28"/>
        </w:rPr>
      </w:pPr>
    </w:p>
    <w:p w14:paraId="3CA70505"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6E78669B"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1C0547B0"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119BFCB0"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2839A5EF"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469F8BEE"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71C7F596"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1F256A50"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796C4B69"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4A95FEDE"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775F7113"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2381CB5B"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456339CD"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0AAD3BDA"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32DDCD86"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0222516B"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799A3123" w14:textId="77777777" w:rsidR="007C55AD" w:rsidRDefault="007C55AD" w:rsidP="007C55AD">
      <w:pPr>
        <w:pStyle w:val="Paragraphedeliste"/>
        <w:spacing w:line="360" w:lineRule="auto"/>
        <w:jc w:val="center"/>
        <w:rPr>
          <w:rFonts w:ascii="Times New Roman" w:hAnsi="Times New Roman" w:cs="Times New Roman"/>
          <w:b/>
          <w:sz w:val="28"/>
          <w:szCs w:val="28"/>
        </w:rPr>
      </w:pPr>
    </w:p>
    <w:p w14:paraId="3C4B451F" w14:textId="77777777" w:rsidR="007C55AD" w:rsidRPr="00320620" w:rsidRDefault="007C55AD" w:rsidP="007C55AD">
      <w:pPr>
        <w:pStyle w:val="Paragraphedeliste"/>
        <w:spacing w:line="360" w:lineRule="auto"/>
        <w:jc w:val="center"/>
        <w:rPr>
          <w:rFonts w:ascii="Times New Roman" w:hAnsi="Times New Roman" w:cs="Times New Roman"/>
          <w:b/>
          <w:sz w:val="28"/>
          <w:szCs w:val="28"/>
        </w:rPr>
      </w:pPr>
      <w:r w:rsidRPr="00320620">
        <w:rPr>
          <w:rFonts w:ascii="Times New Roman" w:hAnsi="Times New Roman" w:cs="Times New Roman"/>
          <w:b/>
          <w:sz w:val="28"/>
          <w:szCs w:val="28"/>
        </w:rPr>
        <w:lastRenderedPageBreak/>
        <w:t>BIBLIOGRAPHIE</w:t>
      </w:r>
    </w:p>
    <w:p w14:paraId="2EA78FCD" w14:textId="77777777" w:rsidR="007C55AD" w:rsidRPr="00320620" w:rsidRDefault="007C55AD" w:rsidP="007C55AD">
      <w:pPr>
        <w:pStyle w:val="Paragraphedeliste"/>
        <w:spacing w:line="360" w:lineRule="auto"/>
        <w:jc w:val="both"/>
        <w:rPr>
          <w:rFonts w:ascii="Times New Roman" w:hAnsi="Times New Roman" w:cs="Times New Roman"/>
          <w:b/>
          <w:sz w:val="28"/>
          <w:szCs w:val="28"/>
        </w:rPr>
      </w:pPr>
    </w:p>
    <w:p w14:paraId="6D4487A2" w14:textId="77777777" w:rsidR="007C55AD" w:rsidRPr="00D54A21" w:rsidRDefault="007C55AD" w:rsidP="007C55AD">
      <w:pPr>
        <w:pStyle w:val="Paragraphedeliste"/>
        <w:spacing w:line="360" w:lineRule="auto"/>
        <w:jc w:val="both"/>
        <w:rPr>
          <w:rFonts w:ascii="Times New Roman" w:hAnsi="Times New Roman" w:cs="Times New Roman"/>
          <w:sz w:val="28"/>
          <w:szCs w:val="28"/>
        </w:rPr>
      </w:pPr>
    </w:p>
    <w:p w14:paraId="79143BB9" w14:textId="77777777" w:rsidR="007C55AD" w:rsidRPr="00D54A21" w:rsidRDefault="007C55AD" w:rsidP="007C55AD">
      <w:pPr>
        <w:pStyle w:val="Paragraphedeliste"/>
        <w:spacing w:line="360" w:lineRule="auto"/>
        <w:jc w:val="both"/>
        <w:rPr>
          <w:rFonts w:ascii="Times New Roman" w:hAnsi="Times New Roman" w:cs="Times New Roman"/>
          <w:sz w:val="28"/>
          <w:szCs w:val="28"/>
        </w:rPr>
      </w:pPr>
    </w:p>
    <w:p w14:paraId="18441B60" w14:textId="77777777" w:rsidR="007C55AD" w:rsidRPr="00D54A21" w:rsidRDefault="007C55AD" w:rsidP="007C55AD">
      <w:pPr>
        <w:pStyle w:val="Paragraphedeliste"/>
        <w:numPr>
          <w:ilvl w:val="0"/>
          <w:numId w:val="6"/>
        </w:numPr>
        <w:spacing w:line="360" w:lineRule="auto"/>
        <w:jc w:val="both"/>
        <w:rPr>
          <w:rFonts w:ascii="Times New Roman" w:hAnsi="Times New Roman" w:cs="Times New Roman"/>
          <w:b/>
          <w:sz w:val="28"/>
          <w:szCs w:val="28"/>
        </w:rPr>
      </w:pPr>
      <w:r w:rsidRPr="00D54A21">
        <w:rPr>
          <w:rFonts w:ascii="Times New Roman" w:hAnsi="Times New Roman" w:cs="Times New Roman"/>
          <w:b/>
          <w:sz w:val="28"/>
          <w:szCs w:val="28"/>
        </w:rPr>
        <w:t>OUVRAGES GENERAUX</w:t>
      </w:r>
    </w:p>
    <w:p w14:paraId="07DAEC66" w14:textId="77777777" w:rsidR="007C55AD" w:rsidRPr="00D54A21" w:rsidRDefault="007C55AD" w:rsidP="007C55AD">
      <w:pPr>
        <w:pStyle w:val="Paragraphedeliste"/>
        <w:spacing w:after="0" w:line="360" w:lineRule="auto"/>
        <w:jc w:val="both"/>
        <w:rPr>
          <w:rFonts w:ascii="Times New Roman" w:hAnsi="Times New Roman" w:cs="Times New Roman"/>
          <w:sz w:val="28"/>
          <w:szCs w:val="28"/>
        </w:rPr>
      </w:pPr>
    </w:p>
    <w:p w14:paraId="74ABB335" w14:textId="77777777" w:rsidR="007C55AD" w:rsidRPr="00D54A21" w:rsidRDefault="007C55AD" w:rsidP="007C55AD">
      <w:pPr>
        <w:pStyle w:val="Paragraphedeliste"/>
        <w:numPr>
          <w:ilvl w:val="0"/>
          <w:numId w:val="2"/>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ELIAS (M), </w:t>
      </w:r>
      <w:r w:rsidRPr="00D54A21">
        <w:rPr>
          <w:rFonts w:ascii="Times New Roman" w:hAnsi="Times New Roman" w:cs="Times New Roman"/>
          <w:i/>
          <w:sz w:val="28"/>
          <w:szCs w:val="28"/>
        </w:rPr>
        <w:t>La nature du droit coutumier africain</w:t>
      </w:r>
      <w:r w:rsidRPr="00D54A21">
        <w:rPr>
          <w:rFonts w:ascii="Times New Roman" w:hAnsi="Times New Roman" w:cs="Times New Roman"/>
          <w:sz w:val="28"/>
          <w:szCs w:val="28"/>
        </w:rPr>
        <w:t xml:space="preserve">, Paris, Présence africaine, 1961, p. 208. </w:t>
      </w:r>
    </w:p>
    <w:p w14:paraId="7A06F442" w14:textId="77777777" w:rsidR="007C55AD" w:rsidRPr="00D54A21" w:rsidRDefault="007C55AD" w:rsidP="007C55AD">
      <w:pPr>
        <w:pStyle w:val="Paragraphedeliste"/>
        <w:numPr>
          <w:ilvl w:val="0"/>
          <w:numId w:val="2"/>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FATSAH OUGUERGOUZ, </w:t>
      </w:r>
      <w:r w:rsidRPr="00D54A21">
        <w:rPr>
          <w:rFonts w:ascii="Times New Roman" w:hAnsi="Times New Roman" w:cs="Times New Roman"/>
          <w:i/>
          <w:sz w:val="28"/>
          <w:szCs w:val="28"/>
        </w:rPr>
        <w:t xml:space="preserve">La Charte Africaine des droits de l’homme et des peuples : Une approche juridique des droits de l’homme entre tradition et </w:t>
      </w:r>
      <w:proofErr w:type="gramStart"/>
      <w:r w:rsidRPr="00D54A21">
        <w:rPr>
          <w:rFonts w:ascii="Times New Roman" w:hAnsi="Times New Roman" w:cs="Times New Roman"/>
          <w:i/>
          <w:sz w:val="28"/>
          <w:szCs w:val="28"/>
        </w:rPr>
        <w:t>modernité</w:t>
      </w:r>
      <w:r w:rsidRPr="00D54A21">
        <w:rPr>
          <w:rFonts w:ascii="Times New Roman" w:hAnsi="Times New Roman" w:cs="Times New Roman"/>
          <w:sz w:val="28"/>
          <w:szCs w:val="28"/>
        </w:rPr>
        <w:t xml:space="preserve"> ,</w:t>
      </w:r>
      <w:proofErr w:type="gramEnd"/>
      <w:r w:rsidRPr="00D54A21">
        <w:rPr>
          <w:rFonts w:ascii="Times New Roman" w:hAnsi="Times New Roman" w:cs="Times New Roman"/>
          <w:sz w:val="28"/>
          <w:szCs w:val="28"/>
        </w:rPr>
        <w:t xml:space="preserve"> PUF, Genève, Septembre 1993, 479 p. </w:t>
      </w:r>
    </w:p>
    <w:p w14:paraId="77D5797D"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KAMTO (M), </w:t>
      </w:r>
      <w:r w:rsidRPr="00D54A21">
        <w:rPr>
          <w:rFonts w:ascii="Times New Roman" w:hAnsi="Times New Roman" w:cs="Times New Roman"/>
          <w:i/>
          <w:sz w:val="28"/>
          <w:szCs w:val="28"/>
        </w:rPr>
        <w:t>Pouvoir et Droit en Afrique Noire</w:t>
      </w:r>
      <w:r w:rsidRPr="00D54A21">
        <w:rPr>
          <w:rFonts w:ascii="Times New Roman" w:hAnsi="Times New Roman" w:cs="Times New Roman"/>
          <w:sz w:val="28"/>
          <w:szCs w:val="28"/>
        </w:rPr>
        <w:t xml:space="preserve">, Paris, LGDJ, 1987, 545 p. </w:t>
      </w:r>
    </w:p>
    <w:p w14:paraId="53A2B7CE"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GILLISEN (J), </w:t>
      </w:r>
      <w:r w:rsidRPr="00D54A21">
        <w:rPr>
          <w:rFonts w:ascii="Times New Roman" w:hAnsi="Times New Roman" w:cs="Times New Roman"/>
          <w:i/>
          <w:sz w:val="28"/>
          <w:szCs w:val="28"/>
        </w:rPr>
        <w:t>Introduction historique au droit</w:t>
      </w:r>
      <w:r w:rsidRPr="00D54A21">
        <w:rPr>
          <w:rFonts w:ascii="Times New Roman" w:hAnsi="Times New Roman" w:cs="Times New Roman"/>
          <w:sz w:val="28"/>
          <w:szCs w:val="28"/>
        </w:rPr>
        <w:t>, Bruxelles, Bruyant, 1979, pp.37-38.</w:t>
      </w:r>
    </w:p>
    <w:p w14:paraId="24723C5E" w14:textId="77777777" w:rsidR="007C55AD" w:rsidRPr="00D54A21" w:rsidRDefault="007C55AD" w:rsidP="007C55AD">
      <w:pPr>
        <w:pStyle w:val="Paragraphedeliste"/>
        <w:numPr>
          <w:ilvl w:val="0"/>
          <w:numId w:val="2"/>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WORMS (F), </w:t>
      </w:r>
      <w:r w:rsidRPr="00802A9D">
        <w:rPr>
          <w:rFonts w:ascii="Times New Roman" w:hAnsi="Times New Roman" w:cs="Times New Roman"/>
          <w:i/>
          <w:sz w:val="28"/>
          <w:szCs w:val="28"/>
        </w:rPr>
        <w:t>Droits de l’homme et philosophie. Une anthropologie</w:t>
      </w:r>
      <w:r w:rsidRPr="00D54A21">
        <w:rPr>
          <w:rFonts w:ascii="Times New Roman" w:hAnsi="Times New Roman" w:cs="Times New Roman"/>
          <w:sz w:val="28"/>
          <w:szCs w:val="28"/>
        </w:rPr>
        <w:t>, Paris, Presses Pocket, 1993, 458 p.</w:t>
      </w:r>
    </w:p>
    <w:p w14:paraId="4D82B684" w14:textId="77777777" w:rsidR="007C55AD" w:rsidRPr="00D54A21" w:rsidRDefault="007C55AD" w:rsidP="007C55AD">
      <w:pPr>
        <w:spacing w:after="0" w:line="360" w:lineRule="auto"/>
        <w:jc w:val="both"/>
        <w:rPr>
          <w:rFonts w:ascii="Times New Roman" w:hAnsi="Times New Roman" w:cs="Times New Roman"/>
          <w:sz w:val="28"/>
          <w:szCs w:val="28"/>
        </w:rPr>
      </w:pPr>
    </w:p>
    <w:p w14:paraId="2AA0D406" w14:textId="77777777" w:rsidR="007C55AD" w:rsidRPr="00D54A21" w:rsidRDefault="007C55AD" w:rsidP="007C55AD">
      <w:pPr>
        <w:pStyle w:val="Paragraphedeliste"/>
        <w:numPr>
          <w:ilvl w:val="0"/>
          <w:numId w:val="6"/>
        </w:numPr>
        <w:spacing w:after="0" w:line="360" w:lineRule="auto"/>
        <w:jc w:val="both"/>
        <w:rPr>
          <w:rFonts w:ascii="Times New Roman" w:hAnsi="Times New Roman" w:cs="Times New Roman"/>
          <w:b/>
          <w:sz w:val="28"/>
          <w:szCs w:val="28"/>
        </w:rPr>
      </w:pPr>
      <w:r w:rsidRPr="00D54A21">
        <w:rPr>
          <w:rFonts w:ascii="Times New Roman" w:hAnsi="Times New Roman" w:cs="Times New Roman"/>
          <w:b/>
          <w:sz w:val="28"/>
          <w:szCs w:val="28"/>
        </w:rPr>
        <w:t xml:space="preserve">OUVRAGES SPECIFIQUES </w:t>
      </w:r>
    </w:p>
    <w:p w14:paraId="76F2BD7F" w14:textId="77777777" w:rsidR="007C55AD" w:rsidRPr="00D54A21" w:rsidRDefault="007C55AD" w:rsidP="007C55AD">
      <w:pPr>
        <w:spacing w:line="360" w:lineRule="auto"/>
        <w:jc w:val="both"/>
        <w:rPr>
          <w:rFonts w:ascii="Times New Roman" w:hAnsi="Times New Roman" w:cs="Times New Roman"/>
          <w:sz w:val="28"/>
          <w:szCs w:val="28"/>
        </w:rPr>
      </w:pPr>
    </w:p>
    <w:p w14:paraId="595CB0BD"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ANATRELLA (T), </w:t>
      </w:r>
      <w:r w:rsidRPr="00D54A21">
        <w:rPr>
          <w:rFonts w:ascii="Times New Roman" w:hAnsi="Times New Roman" w:cs="Times New Roman"/>
          <w:i/>
          <w:sz w:val="28"/>
          <w:szCs w:val="28"/>
        </w:rPr>
        <w:t>Le règne de Narcisse. Les enjeux du déni de la différence sexuelle,</w:t>
      </w:r>
      <w:r w:rsidRPr="00D54A21">
        <w:rPr>
          <w:rFonts w:ascii="Times New Roman" w:hAnsi="Times New Roman" w:cs="Times New Roman"/>
          <w:sz w:val="28"/>
          <w:szCs w:val="28"/>
        </w:rPr>
        <w:t xml:space="preserve"> Presse de la Renaissance, Paris 2005.</w:t>
      </w:r>
    </w:p>
    <w:p w14:paraId="53F52963" w14:textId="77777777" w:rsidR="007C55AD" w:rsidRPr="00133D8A" w:rsidRDefault="007C55AD" w:rsidP="007C55AD">
      <w:pPr>
        <w:pStyle w:val="Notedebasdepage"/>
        <w:numPr>
          <w:ilvl w:val="0"/>
          <w:numId w:val="2"/>
        </w:numPr>
        <w:spacing w:line="360" w:lineRule="auto"/>
        <w:rPr>
          <w:rFonts w:ascii="Times New Roman" w:hAnsi="Times New Roman" w:cs="Times New Roman"/>
          <w:sz w:val="28"/>
          <w:szCs w:val="28"/>
        </w:rPr>
      </w:pPr>
      <w:r w:rsidRPr="00133D8A">
        <w:rPr>
          <w:rFonts w:ascii="Times New Roman" w:hAnsi="Times New Roman" w:cs="Times New Roman"/>
          <w:sz w:val="28"/>
          <w:szCs w:val="28"/>
        </w:rPr>
        <w:t xml:space="preserve">BORRILLO (D), </w:t>
      </w:r>
      <w:r w:rsidRPr="00133D8A">
        <w:rPr>
          <w:rFonts w:ascii="Times New Roman" w:hAnsi="Times New Roman" w:cs="Times New Roman"/>
          <w:i/>
          <w:sz w:val="28"/>
          <w:szCs w:val="28"/>
        </w:rPr>
        <w:t>Le droit des sexualités</w:t>
      </w:r>
      <w:r w:rsidRPr="00133D8A">
        <w:rPr>
          <w:rFonts w:ascii="Times New Roman" w:hAnsi="Times New Roman" w:cs="Times New Roman"/>
          <w:sz w:val="28"/>
          <w:szCs w:val="28"/>
        </w:rPr>
        <w:t>, Paris, PUF, 2009.</w:t>
      </w:r>
    </w:p>
    <w:p w14:paraId="7F4195ED" w14:textId="77777777" w:rsidR="007C55AD" w:rsidRPr="00D54A21" w:rsidRDefault="007C55AD" w:rsidP="007C55AD">
      <w:pPr>
        <w:pStyle w:val="Notedebasdepage"/>
        <w:numPr>
          <w:ilvl w:val="0"/>
          <w:numId w:val="2"/>
        </w:numPr>
        <w:spacing w:line="360" w:lineRule="auto"/>
        <w:rPr>
          <w:rFonts w:ascii="Times New Roman" w:hAnsi="Times New Roman" w:cs="Times New Roman"/>
          <w:sz w:val="28"/>
          <w:szCs w:val="28"/>
        </w:rPr>
      </w:pPr>
      <w:r w:rsidRPr="00D54A21">
        <w:rPr>
          <w:rFonts w:ascii="Times New Roman" w:hAnsi="Times New Roman" w:cs="Times New Roman"/>
          <w:sz w:val="28"/>
          <w:szCs w:val="28"/>
        </w:rPr>
        <w:t xml:space="preserve">BUTLER (J), </w:t>
      </w:r>
      <w:r w:rsidRPr="00D54A21">
        <w:rPr>
          <w:rFonts w:ascii="Times New Roman" w:hAnsi="Times New Roman" w:cs="Times New Roman"/>
          <w:i/>
          <w:sz w:val="28"/>
          <w:szCs w:val="28"/>
        </w:rPr>
        <w:t>Trouble dans le genre</w:t>
      </w:r>
      <w:r w:rsidRPr="00D54A21">
        <w:rPr>
          <w:rFonts w:ascii="Times New Roman" w:hAnsi="Times New Roman" w:cs="Times New Roman"/>
          <w:sz w:val="28"/>
          <w:szCs w:val="28"/>
        </w:rPr>
        <w:t>, 2005.</w:t>
      </w:r>
    </w:p>
    <w:p w14:paraId="12219292" w14:textId="77777777" w:rsidR="007C55AD" w:rsidRPr="00D54A21" w:rsidRDefault="007C55AD" w:rsidP="007C55AD">
      <w:pPr>
        <w:pStyle w:val="Notedebasdepage"/>
        <w:numPr>
          <w:ilvl w:val="0"/>
          <w:numId w:val="2"/>
        </w:numPr>
        <w:spacing w:line="360" w:lineRule="auto"/>
        <w:rPr>
          <w:rFonts w:ascii="Times New Roman" w:hAnsi="Times New Roman" w:cs="Times New Roman"/>
          <w:sz w:val="28"/>
          <w:szCs w:val="28"/>
        </w:rPr>
      </w:pPr>
      <w:r w:rsidRPr="00D54A21">
        <w:rPr>
          <w:rFonts w:ascii="Times New Roman" w:hAnsi="Times New Roman" w:cs="Times New Roman"/>
          <w:sz w:val="28"/>
          <w:szCs w:val="28"/>
        </w:rPr>
        <w:t xml:space="preserve">---------------, </w:t>
      </w:r>
      <w:r w:rsidRPr="00D54A21">
        <w:rPr>
          <w:rFonts w:ascii="Times New Roman" w:hAnsi="Times New Roman" w:cs="Times New Roman"/>
          <w:i/>
          <w:sz w:val="28"/>
          <w:szCs w:val="28"/>
        </w:rPr>
        <w:t>Défaire le genre</w:t>
      </w:r>
      <w:r w:rsidRPr="00D54A21">
        <w:rPr>
          <w:rFonts w:ascii="Times New Roman" w:hAnsi="Times New Roman" w:cs="Times New Roman"/>
          <w:sz w:val="28"/>
          <w:szCs w:val="28"/>
        </w:rPr>
        <w:t xml:space="preserve">, Ed. Amsterdam, Paris 2012. </w:t>
      </w:r>
    </w:p>
    <w:p w14:paraId="2D00AD0D" w14:textId="77777777" w:rsidR="007C55AD" w:rsidRDefault="007C55AD" w:rsidP="007C55AD">
      <w:pPr>
        <w:pStyle w:val="Paragraphedeliste"/>
        <w:numPr>
          <w:ilvl w:val="0"/>
          <w:numId w:val="2"/>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BOURDIEU (P), </w:t>
      </w:r>
      <w:r w:rsidRPr="00D54A21">
        <w:rPr>
          <w:rFonts w:ascii="Times New Roman" w:hAnsi="Times New Roman" w:cs="Times New Roman"/>
          <w:i/>
          <w:sz w:val="28"/>
          <w:szCs w:val="28"/>
        </w:rPr>
        <w:t>La domination masculine</w:t>
      </w:r>
      <w:r w:rsidRPr="00D54A21">
        <w:rPr>
          <w:rFonts w:ascii="Times New Roman" w:hAnsi="Times New Roman" w:cs="Times New Roman"/>
          <w:sz w:val="28"/>
          <w:szCs w:val="28"/>
        </w:rPr>
        <w:t>, Seuil, Paris 1998.</w:t>
      </w:r>
    </w:p>
    <w:p w14:paraId="0DFBA68A"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BOUTIN (</w:t>
      </w:r>
      <w:proofErr w:type="spellStart"/>
      <w:r w:rsidRPr="00D54A21">
        <w:rPr>
          <w:rFonts w:ascii="Times New Roman" w:hAnsi="Times New Roman" w:cs="Times New Roman"/>
          <w:sz w:val="28"/>
          <w:szCs w:val="28"/>
        </w:rPr>
        <w:t>Ch</w:t>
      </w:r>
      <w:proofErr w:type="spellEnd"/>
      <w:r w:rsidRPr="00D54A21">
        <w:rPr>
          <w:rFonts w:ascii="Times New Roman" w:hAnsi="Times New Roman" w:cs="Times New Roman"/>
          <w:sz w:val="28"/>
          <w:szCs w:val="28"/>
        </w:rPr>
        <w:t xml:space="preserve">), </w:t>
      </w:r>
      <w:r w:rsidRPr="00D54A21">
        <w:rPr>
          <w:rFonts w:ascii="Times New Roman" w:hAnsi="Times New Roman" w:cs="Times New Roman"/>
          <w:i/>
          <w:sz w:val="28"/>
          <w:szCs w:val="28"/>
        </w:rPr>
        <w:t>Le mariage des homosexuels ?</w:t>
      </w:r>
      <w:r w:rsidRPr="00D54A21">
        <w:rPr>
          <w:rFonts w:ascii="Times New Roman" w:hAnsi="Times New Roman" w:cs="Times New Roman"/>
          <w:sz w:val="28"/>
          <w:szCs w:val="28"/>
        </w:rPr>
        <w:t xml:space="preserve"> …, </w:t>
      </w:r>
    </w:p>
    <w:p w14:paraId="0A30B54F"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CHARLES (R), </w:t>
      </w:r>
      <w:r w:rsidRPr="00D54A21">
        <w:rPr>
          <w:rFonts w:ascii="Times New Roman" w:hAnsi="Times New Roman" w:cs="Times New Roman"/>
          <w:i/>
          <w:sz w:val="28"/>
          <w:szCs w:val="28"/>
        </w:rPr>
        <w:t>Le droit musulman</w:t>
      </w:r>
      <w:r>
        <w:rPr>
          <w:rFonts w:ascii="Times New Roman" w:hAnsi="Times New Roman" w:cs="Times New Roman"/>
          <w:sz w:val="28"/>
          <w:szCs w:val="28"/>
        </w:rPr>
        <w:t>, Paris, PUF, 1972.</w:t>
      </w:r>
    </w:p>
    <w:p w14:paraId="09A83B85" w14:textId="77777777" w:rsidR="007C55AD" w:rsidRPr="00D54A21" w:rsidRDefault="007C55AD" w:rsidP="007C55AD">
      <w:pPr>
        <w:pStyle w:val="Paragraphedeliste"/>
        <w:numPr>
          <w:ilvl w:val="0"/>
          <w:numId w:val="2"/>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lastRenderedPageBreak/>
        <w:t xml:space="preserve">DJIBO (H), </w:t>
      </w:r>
      <w:r w:rsidRPr="00D54A21">
        <w:rPr>
          <w:rFonts w:ascii="Times New Roman" w:hAnsi="Times New Roman" w:cs="Times New Roman"/>
          <w:i/>
          <w:sz w:val="28"/>
          <w:szCs w:val="28"/>
        </w:rPr>
        <w:t>La participation des femmes africaines à la vie politique. Les exemples du Sénégal et du Niger</w:t>
      </w:r>
      <w:r w:rsidRPr="00D54A21">
        <w:rPr>
          <w:rFonts w:ascii="Times New Roman" w:hAnsi="Times New Roman" w:cs="Times New Roman"/>
          <w:sz w:val="28"/>
          <w:szCs w:val="28"/>
        </w:rPr>
        <w:t xml:space="preserve">, Paris, </w:t>
      </w:r>
      <w:proofErr w:type="spellStart"/>
      <w:r w:rsidRPr="00D54A21">
        <w:rPr>
          <w:rFonts w:ascii="Times New Roman" w:hAnsi="Times New Roman" w:cs="Times New Roman"/>
          <w:sz w:val="28"/>
          <w:szCs w:val="28"/>
        </w:rPr>
        <w:t>l’Harmattan</w:t>
      </w:r>
      <w:proofErr w:type="spellEnd"/>
      <w:r w:rsidRPr="00D54A21">
        <w:rPr>
          <w:rFonts w:ascii="Times New Roman" w:hAnsi="Times New Roman" w:cs="Times New Roman"/>
          <w:sz w:val="28"/>
          <w:szCs w:val="28"/>
        </w:rPr>
        <w:t>, 2001.</w:t>
      </w:r>
    </w:p>
    <w:p w14:paraId="16000A0D" w14:textId="77777777" w:rsidR="007C55AD" w:rsidRPr="007730B7"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7730B7">
        <w:rPr>
          <w:rFonts w:ascii="Times New Roman" w:hAnsi="Times New Roman" w:cs="Times New Roman"/>
          <w:sz w:val="28"/>
          <w:szCs w:val="28"/>
        </w:rPr>
        <w:t xml:space="preserve">FASSIN (E), </w:t>
      </w:r>
      <w:r w:rsidRPr="007730B7">
        <w:rPr>
          <w:rFonts w:ascii="Times New Roman" w:hAnsi="Times New Roman" w:cs="Times New Roman"/>
          <w:i/>
          <w:sz w:val="28"/>
          <w:szCs w:val="28"/>
        </w:rPr>
        <w:t>L’inversion de la question homosexuelle</w:t>
      </w:r>
      <w:r w:rsidRPr="007730B7">
        <w:rPr>
          <w:rFonts w:ascii="Times New Roman" w:hAnsi="Times New Roman" w:cs="Times New Roman"/>
          <w:sz w:val="28"/>
          <w:szCs w:val="28"/>
        </w:rPr>
        <w:t>, Paris, Ed. Amsterdam, 2005</w:t>
      </w:r>
    </w:p>
    <w:p w14:paraId="1A8E590F"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HADJADJ (F), </w:t>
      </w:r>
      <w:r w:rsidRPr="00D54A21">
        <w:rPr>
          <w:rFonts w:ascii="Times New Roman" w:hAnsi="Times New Roman" w:cs="Times New Roman"/>
          <w:i/>
          <w:sz w:val="28"/>
          <w:szCs w:val="28"/>
        </w:rPr>
        <w:t>La profondeur des sexes. Pour une mystique de la chair</w:t>
      </w:r>
      <w:r w:rsidRPr="00D54A21">
        <w:rPr>
          <w:rFonts w:ascii="Times New Roman" w:hAnsi="Times New Roman" w:cs="Times New Roman"/>
          <w:sz w:val="28"/>
          <w:szCs w:val="28"/>
        </w:rPr>
        <w:t>, Seuil, Paris 2008.</w:t>
      </w:r>
    </w:p>
    <w:p w14:paraId="61FB6119"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HAMANI (A), </w:t>
      </w:r>
      <w:r w:rsidRPr="00D54A21">
        <w:rPr>
          <w:rFonts w:ascii="Times New Roman" w:hAnsi="Times New Roman" w:cs="Times New Roman"/>
          <w:i/>
          <w:sz w:val="28"/>
          <w:szCs w:val="28"/>
        </w:rPr>
        <w:t>Les femmes et la politique au Niger</w:t>
      </w:r>
      <w:r w:rsidRPr="00D54A21">
        <w:rPr>
          <w:rFonts w:ascii="Times New Roman" w:hAnsi="Times New Roman" w:cs="Times New Roman"/>
          <w:sz w:val="28"/>
          <w:szCs w:val="28"/>
        </w:rPr>
        <w:t xml:space="preserve">, Paris, </w:t>
      </w:r>
      <w:proofErr w:type="spellStart"/>
      <w:r w:rsidRPr="00D54A21">
        <w:rPr>
          <w:rFonts w:ascii="Times New Roman" w:hAnsi="Times New Roman" w:cs="Times New Roman"/>
          <w:sz w:val="28"/>
          <w:szCs w:val="28"/>
        </w:rPr>
        <w:t>l’Harmattan</w:t>
      </w:r>
      <w:proofErr w:type="spellEnd"/>
      <w:r w:rsidRPr="00D54A21">
        <w:rPr>
          <w:rFonts w:ascii="Times New Roman" w:hAnsi="Times New Roman" w:cs="Times New Roman"/>
          <w:sz w:val="28"/>
          <w:szCs w:val="28"/>
        </w:rPr>
        <w:t>, 2001.</w:t>
      </w:r>
    </w:p>
    <w:p w14:paraId="03C8F552" w14:textId="77777777" w:rsidR="007C55AD" w:rsidRPr="00D54A21" w:rsidRDefault="007C55AD" w:rsidP="007C55AD">
      <w:pPr>
        <w:pStyle w:val="Notedebasdepage"/>
        <w:numPr>
          <w:ilvl w:val="0"/>
          <w:numId w:val="2"/>
        </w:numPr>
        <w:spacing w:line="360" w:lineRule="auto"/>
        <w:rPr>
          <w:rFonts w:ascii="Times New Roman" w:hAnsi="Times New Roman" w:cs="Times New Roman"/>
          <w:sz w:val="28"/>
          <w:szCs w:val="28"/>
        </w:rPr>
      </w:pPr>
      <w:r w:rsidRPr="00D54A21">
        <w:rPr>
          <w:rFonts w:ascii="Times New Roman" w:hAnsi="Times New Roman" w:cs="Times New Roman"/>
          <w:sz w:val="28"/>
          <w:szCs w:val="28"/>
        </w:rPr>
        <w:t>JOUSSET-COUTURIER (B)</w:t>
      </w:r>
      <w:r w:rsidRPr="00D54A21">
        <w:rPr>
          <w:rFonts w:ascii="Times New Roman" w:hAnsi="Times New Roman" w:cs="Times New Roman"/>
          <w:i/>
          <w:sz w:val="28"/>
          <w:szCs w:val="28"/>
        </w:rPr>
        <w:t xml:space="preserve">, le Transhumanisme. Faut-il avoir peur de </w:t>
      </w:r>
      <w:proofErr w:type="gramStart"/>
      <w:r w:rsidRPr="00D54A21">
        <w:rPr>
          <w:rFonts w:ascii="Times New Roman" w:hAnsi="Times New Roman" w:cs="Times New Roman"/>
          <w:i/>
          <w:sz w:val="28"/>
          <w:szCs w:val="28"/>
        </w:rPr>
        <w:t>l’avenir</w:t>
      </w:r>
      <w:r w:rsidRPr="00D54A21">
        <w:rPr>
          <w:rFonts w:ascii="Times New Roman" w:hAnsi="Times New Roman" w:cs="Times New Roman"/>
          <w:sz w:val="28"/>
          <w:szCs w:val="28"/>
        </w:rPr>
        <w:t> ?,</w:t>
      </w:r>
      <w:proofErr w:type="gramEnd"/>
      <w:r w:rsidRPr="00D54A21">
        <w:rPr>
          <w:rFonts w:ascii="Times New Roman" w:hAnsi="Times New Roman" w:cs="Times New Roman"/>
          <w:sz w:val="28"/>
          <w:szCs w:val="28"/>
        </w:rPr>
        <w:t xml:space="preserve"> Eyrolles, Paris 2016.</w:t>
      </w:r>
    </w:p>
    <w:p w14:paraId="4F77FA38" w14:textId="77777777" w:rsidR="007C55AD" w:rsidRPr="00FC1D41" w:rsidRDefault="007C55AD" w:rsidP="007C55AD">
      <w:pPr>
        <w:pStyle w:val="Paragraphedeliste"/>
        <w:numPr>
          <w:ilvl w:val="0"/>
          <w:numId w:val="2"/>
        </w:numPr>
        <w:spacing w:line="360" w:lineRule="auto"/>
        <w:jc w:val="both"/>
        <w:rPr>
          <w:rFonts w:ascii="Times New Roman" w:hAnsi="Times New Roman" w:cs="Times New Roman"/>
          <w:sz w:val="28"/>
          <w:szCs w:val="28"/>
          <w:lang w:val="en-ZA"/>
        </w:rPr>
      </w:pPr>
      <w:r w:rsidRPr="00FC1D41">
        <w:rPr>
          <w:rFonts w:ascii="Times New Roman" w:hAnsi="Times New Roman" w:cs="Times New Roman"/>
          <w:sz w:val="28"/>
          <w:szCs w:val="28"/>
          <w:lang w:val="en-ZA"/>
        </w:rPr>
        <w:t xml:space="preserve">McKINNON (C), </w:t>
      </w:r>
      <w:r w:rsidRPr="00FC1D41">
        <w:rPr>
          <w:rFonts w:ascii="Times New Roman" w:hAnsi="Times New Roman" w:cs="Times New Roman"/>
          <w:i/>
          <w:sz w:val="28"/>
          <w:szCs w:val="28"/>
          <w:lang w:val="en-ZA"/>
        </w:rPr>
        <w:t>Towards a Feminist Theory of the State</w:t>
      </w:r>
      <w:r w:rsidRPr="00FC1D41">
        <w:rPr>
          <w:rFonts w:ascii="Times New Roman" w:hAnsi="Times New Roman" w:cs="Times New Roman"/>
          <w:sz w:val="28"/>
          <w:szCs w:val="28"/>
          <w:lang w:val="en-ZA"/>
        </w:rPr>
        <w:t>, Cambridge, Havard University Press, 1989.</w:t>
      </w:r>
    </w:p>
    <w:p w14:paraId="48C70F5C"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LE ROY (</w:t>
      </w:r>
      <w:r w:rsidRPr="00D54A21">
        <w:rPr>
          <w:rFonts w:ascii="Times New Roman" w:hAnsi="Times New Roman" w:cs="Times New Roman"/>
          <w:sz w:val="28"/>
          <w:szCs w:val="28"/>
        </w:rPr>
        <w:t>E</w:t>
      </w:r>
      <w:r>
        <w:rPr>
          <w:rFonts w:ascii="Times New Roman" w:hAnsi="Times New Roman" w:cs="Times New Roman"/>
          <w:sz w:val="28"/>
          <w:szCs w:val="28"/>
        </w:rPr>
        <w:t>)</w:t>
      </w:r>
      <w:r w:rsidRPr="00D54A21">
        <w:rPr>
          <w:rFonts w:ascii="Times New Roman" w:hAnsi="Times New Roman" w:cs="Times New Roman"/>
          <w:sz w:val="28"/>
          <w:szCs w:val="28"/>
        </w:rPr>
        <w:t>, Droits humains et développement, in « </w:t>
      </w:r>
      <w:r w:rsidRPr="002139A0">
        <w:rPr>
          <w:rFonts w:ascii="Times New Roman" w:hAnsi="Times New Roman" w:cs="Times New Roman"/>
          <w:i/>
          <w:sz w:val="28"/>
          <w:szCs w:val="28"/>
        </w:rPr>
        <w:t>Revue Relations</w:t>
      </w:r>
      <w:r w:rsidRPr="00D54A21">
        <w:rPr>
          <w:rFonts w:ascii="Times New Roman" w:hAnsi="Times New Roman" w:cs="Times New Roman"/>
          <w:sz w:val="28"/>
          <w:szCs w:val="28"/>
        </w:rPr>
        <w:t> », 4-9-92.</w:t>
      </w:r>
    </w:p>
    <w:p w14:paraId="17A50E2C" w14:textId="77777777" w:rsidR="007C55AD" w:rsidRPr="00133D8A"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133D8A">
        <w:rPr>
          <w:rFonts w:ascii="Times New Roman" w:hAnsi="Times New Roman" w:cs="Times New Roman"/>
          <w:sz w:val="28"/>
          <w:szCs w:val="28"/>
        </w:rPr>
        <w:t>LOCKE (J</w:t>
      </w:r>
      <w:proofErr w:type="gramStart"/>
      <w:r w:rsidRPr="00133D8A">
        <w:rPr>
          <w:rFonts w:ascii="Times New Roman" w:hAnsi="Times New Roman" w:cs="Times New Roman"/>
          <w:sz w:val="28"/>
          <w:szCs w:val="28"/>
        </w:rPr>
        <w:t>),  </w:t>
      </w:r>
      <w:r w:rsidRPr="00133D8A">
        <w:rPr>
          <w:rFonts w:ascii="Times New Roman" w:hAnsi="Times New Roman" w:cs="Times New Roman"/>
          <w:i/>
          <w:sz w:val="28"/>
          <w:szCs w:val="28"/>
        </w:rPr>
        <w:t>Essai</w:t>
      </w:r>
      <w:proofErr w:type="gramEnd"/>
      <w:r w:rsidRPr="00133D8A">
        <w:rPr>
          <w:rFonts w:ascii="Times New Roman" w:hAnsi="Times New Roman" w:cs="Times New Roman"/>
          <w:i/>
          <w:sz w:val="28"/>
          <w:szCs w:val="28"/>
        </w:rPr>
        <w:t xml:space="preserve"> sur le gouvernement civil</w:t>
      </w:r>
      <w:r w:rsidRPr="00133D8A">
        <w:rPr>
          <w:rFonts w:ascii="Times New Roman" w:hAnsi="Times New Roman" w:cs="Times New Roman"/>
          <w:sz w:val="28"/>
          <w:szCs w:val="28"/>
        </w:rPr>
        <w:t>, 1690.</w:t>
      </w:r>
    </w:p>
    <w:p w14:paraId="321D67FB" w14:textId="77777777" w:rsidR="007C55AD"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2139A0">
        <w:rPr>
          <w:rFonts w:ascii="Times New Roman" w:hAnsi="Times New Roman" w:cs="Times New Roman"/>
          <w:sz w:val="28"/>
          <w:szCs w:val="28"/>
        </w:rPr>
        <w:t xml:space="preserve">LOMBART. </w:t>
      </w:r>
      <w:r>
        <w:rPr>
          <w:rFonts w:ascii="Times New Roman" w:hAnsi="Times New Roman" w:cs="Times New Roman"/>
          <w:sz w:val="28"/>
          <w:szCs w:val="28"/>
        </w:rPr>
        <w:t>(</w:t>
      </w:r>
      <w:r w:rsidRPr="002139A0">
        <w:rPr>
          <w:rFonts w:ascii="Times New Roman" w:hAnsi="Times New Roman" w:cs="Times New Roman"/>
          <w:sz w:val="28"/>
          <w:szCs w:val="28"/>
        </w:rPr>
        <w:t>J</w:t>
      </w:r>
      <w:r>
        <w:rPr>
          <w:rFonts w:ascii="Times New Roman" w:hAnsi="Times New Roman" w:cs="Times New Roman"/>
          <w:sz w:val="28"/>
          <w:szCs w:val="28"/>
        </w:rPr>
        <w:t>)</w:t>
      </w:r>
      <w:r w:rsidRPr="002139A0">
        <w:rPr>
          <w:rFonts w:ascii="Times New Roman" w:hAnsi="Times New Roman" w:cs="Times New Roman"/>
          <w:sz w:val="28"/>
          <w:szCs w:val="28"/>
        </w:rPr>
        <w:t xml:space="preserve">, </w:t>
      </w:r>
      <w:r w:rsidRPr="00802A9D">
        <w:rPr>
          <w:rFonts w:ascii="Times New Roman" w:hAnsi="Times New Roman" w:cs="Times New Roman"/>
          <w:i/>
          <w:sz w:val="28"/>
          <w:szCs w:val="28"/>
        </w:rPr>
        <w:t>Structures de type féodal en Afrique noire</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Paris,</w:t>
      </w:r>
      <w:r w:rsidRPr="002139A0">
        <w:rPr>
          <w:rFonts w:ascii="Times New Roman" w:hAnsi="Times New Roman" w:cs="Times New Roman"/>
          <w:sz w:val="28"/>
          <w:szCs w:val="28"/>
        </w:rPr>
        <w:t>Mouton</w:t>
      </w:r>
      <w:proofErr w:type="spellEnd"/>
      <w:proofErr w:type="gramEnd"/>
      <w:r w:rsidRPr="002139A0">
        <w:rPr>
          <w:rFonts w:ascii="Times New Roman" w:hAnsi="Times New Roman" w:cs="Times New Roman"/>
          <w:sz w:val="28"/>
          <w:szCs w:val="28"/>
        </w:rPr>
        <w:t>, 1965, 540 p.</w:t>
      </w:r>
    </w:p>
    <w:p w14:paraId="2D2AD24A" w14:textId="77777777" w:rsidR="007C55AD" w:rsidRPr="002139A0"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2139A0">
        <w:rPr>
          <w:rFonts w:ascii="Times New Roman" w:hAnsi="Times New Roman" w:cs="Times New Roman"/>
          <w:sz w:val="28"/>
          <w:szCs w:val="28"/>
        </w:rPr>
        <w:t xml:space="preserve">MILLARD (E), </w:t>
      </w:r>
      <w:r w:rsidRPr="002139A0">
        <w:rPr>
          <w:rFonts w:ascii="Times New Roman" w:hAnsi="Times New Roman" w:cs="Times New Roman"/>
          <w:i/>
          <w:sz w:val="28"/>
          <w:szCs w:val="28"/>
        </w:rPr>
        <w:t>Droit et genre</w:t>
      </w:r>
      <w:r w:rsidRPr="002139A0">
        <w:rPr>
          <w:rFonts w:ascii="Times New Roman" w:hAnsi="Times New Roman" w:cs="Times New Roman"/>
          <w:sz w:val="28"/>
          <w:szCs w:val="28"/>
        </w:rPr>
        <w:t>, Harmattan, Paris 2013</w:t>
      </w:r>
    </w:p>
    <w:p w14:paraId="5ED22D02" w14:textId="77777777" w:rsidR="007C55AD" w:rsidRPr="00D54A21" w:rsidRDefault="007C55AD" w:rsidP="007C55AD">
      <w:pPr>
        <w:pStyle w:val="Notedebasdepage"/>
        <w:numPr>
          <w:ilvl w:val="0"/>
          <w:numId w:val="2"/>
        </w:numPr>
        <w:spacing w:line="360" w:lineRule="auto"/>
        <w:rPr>
          <w:rFonts w:ascii="Times New Roman" w:hAnsi="Times New Roman" w:cs="Times New Roman"/>
          <w:sz w:val="28"/>
          <w:szCs w:val="28"/>
        </w:rPr>
      </w:pPr>
      <w:r w:rsidRPr="00D54A21">
        <w:rPr>
          <w:rFonts w:ascii="Times New Roman" w:hAnsi="Times New Roman" w:cs="Times New Roman"/>
          <w:sz w:val="28"/>
          <w:szCs w:val="28"/>
        </w:rPr>
        <w:t xml:space="preserve">MOUNIER (E), </w:t>
      </w:r>
      <w:r w:rsidRPr="00D54A21">
        <w:rPr>
          <w:rFonts w:ascii="Times New Roman" w:hAnsi="Times New Roman" w:cs="Times New Roman"/>
          <w:i/>
          <w:sz w:val="28"/>
          <w:szCs w:val="28"/>
        </w:rPr>
        <w:t>Manifeste au service du personnalisme</w:t>
      </w:r>
      <w:r w:rsidRPr="00D54A21">
        <w:rPr>
          <w:rFonts w:ascii="Times New Roman" w:hAnsi="Times New Roman" w:cs="Times New Roman"/>
          <w:sz w:val="28"/>
          <w:szCs w:val="28"/>
        </w:rPr>
        <w:t xml:space="preserve">, in </w:t>
      </w:r>
      <w:r w:rsidRPr="00D54A21">
        <w:rPr>
          <w:rFonts w:ascii="Times New Roman" w:hAnsi="Times New Roman" w:cs="Times New Roman"/>
          <w:i/>
          <w:sz w:val="28"/>
          <w:szCs w:val="28"/>
        </w:rPr>
        <w:t>« Œuvres »,</w:t>
      </w:r>
      <w:r w:rsidRPr="00D54A21">
        <w:rPr>
          <w:rFonts w:ascii="Times New Roman" w:hAnsi="Times New Roman" w:cs="Times New Roman"/>
          <w:sz w:val="28"/>
          <w:szCs w:val="28"/>
        </w:rPr>
        <w:t xml:space="preserve"> Paris, Seuil, 1961, t. 1.</w:t>
      </w:r>
      <w:r w:rsidRPr="00FC1D41">
        <w:rPr>
          <w:rFonts w:ascii="Times New Roman" w:hAnsi="Times New Roman" w:cs="Times New Roman"/>
          <w:sz w:val="28"/>
          <w:szCs w:val="28"/>
        </w:rPr>
        <w:t xml:space="preserve"> </w:t>
      </w:r>
    </w:p>
    <w:p w14:paraId="4015948C"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SCHOPENHAUER (A), </w:t>
      </w:r>
      <w:r w:rsidRPr="00D54A21">
        <w:rPr>
          <w:rFonts w:ascii="Times New Roman" w:hAnsi="Times New Roman" w:cs="Times New Roman"/>
          <w:i/>
          <w:sz w:val="28"/>
          <w:szCs w:val="28"/>
        </w:rPr>
        <w:t>Essai sur les femmes</w:t>
      </w:r>
      <w:r w:rsidRPr="00D54A21">
        <w:rPr>
          <w:rFonts w:ascii="Times New Roman" w:hAnsi="Times New Roman" w:cs="Times New Roman"/>
          <w:sz w:val="28"/>
          <w:szCs w:val="28"/>
        </w:rPr>
        <w:t>, 1851.</w:t>
      </w:r>
    </w:p>
    <w:p w14:paraId="16F08B24" w14:textId="77777777" w:rsidR="007C55AD" w:rsidRDefault="007C55AD" w:rsidP="007C55AD">
      <w:pPr>
        <w:pStyle w:val="Paragraphedelist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TEILHARD DE CHARDIN (</w:t>
      </w:r>
      <w:r w:rsidRPr="00D54A21">
        <w:rPr>
          <w:rFonts w:ascii="Times New Roman" w:hAnsi="Times New Roman" w:cs="Times New Roman"/>
          <w:sz w:val="28"/>
          <w:szCs w:val="28"/>
        </w:rPr>
        <w:t xml:space="preserve">P), </w:t>
      </w:r>
      <w:proofErr w:type="gramStart"/>
      <w:r w:rsidRPr="00D54A21">
        <w:rPr>
          <w:rFonts w:ascii="Times New Roman" w:hAnsi="Times New Roman" w:cs="Times New Roman"/>
          <w:i/>
          <w:iCs/>
          <w:sz w:val="28"/>
          <w:szCs w:val="28"/>
        </w:rPr>
        <w:t>L’énergie  humaine</w:t>
      </w:r>
      <w:proofErr w:type="gramEnd"/>
      <w:r w:rsidRPr="00D54A21">
        <w:rPr>
          <w:rFonts w:ascii="Times New Roman" w:hAnsi="Times New Roman" w:cs="Times New Roman"/>
          <w:sz w:val="28"/>
          <w:szCs w:val="28"/>
        </w:rPr>
        <w:t>,  Seuil, Paris 1962</w:t>
      </w:r>
      <w:r>
        <w:rPr>
          <w:rFonts w:ascii="Times New Roman" w:hAnsi="Times New Roman" w:cs="Times New Roman"/>
          <w:sz w:val="28"/>
          <w:szCs w:val="28"/>
        </w:rPr>
        <w:t>.</w:t>
      </w:r>
    </w:p>
    <w:p w14:paraId="2516941C"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TOUNKARA (A), </w:t>
      </w:r>
      <w:r w:rsidRPr="00D54A21">
        <w:rPr>
          <w:rFonts w:ascii="Times New Roman" w:hAnsi="Times New Roman" w:cs="Times New Roman"/>
          <w:i/>
          <w:sz w:val="28"/>
          <w:szCs w:val="28"/>
        </w:rPr>
        <w:t>Femmes et discriminations au Mali</w:t>
      </w:r>
      <w:r w:rsidRPr="00D54A21">
        <w:rPr>
          <w:rFonts w:ascii="Times New Roman" w:hAnsi="Times New Roman" w:cs="Times New Roman"/>
          <w:sz w:val="28"/>
          <w:szCs w:val="28"/>
        </w:rPr>
        <w:t xml:space="preserve">, Paris, </w:t>
      </w:r>
      <w:proofErr w:type="spellStart"/>
      <w:r w:rsidRPr="00D54A21">
        <w:rPr>
          <w:rFonts w:ascii="Times New Roman" w:hAnsi="Times New Roman" w:cs="Times New Roman"/>
          <w:sz w:val="28"/>
          <w:szCs w:val="28"/>
        </w:rPr>
        <w:t>l’Harmattan</w:t>
      </w:r>
      <w:proofErr w:type="spellEnd"/>
      <w:r w:rsidRPr="00D54A21">
        <w:rPr>
          <w:rFonts w:ascii="Times New Roman" w:hAnsi="Times New Roman" w:cs="Times New Roman"/>
          <w:sz w:val="28"/>
          <w:szCs w:val="28"/>
        </w:rPr>
        <w:t>, 2001.</w:t>
      </w:r>
    </w:p>
    <w:p w14:paraId="6E3CBA34" w14:textId="77777777" w:rsidR="007C55AD" w:rsidRPr="00D54A21"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THOMAS. L – LUNEAU. R, </w:t>
      </w:r>
      <w:r w:rsidRPr="00D54A21">
        <w:rPr>
          <w:rFonts w:ascii="Times New Roman" w:hAnsi="Times New Roman" w:cs="Times New Roman"/>
          <w:i/>
          <w:sz w:val="28"/>
          <w:szCs w:val="28"/>
        </w:rPr>
        <w:t>La terre Africaine et ses religions</w:t>
      </w:r>
      <w:r>
        <w:rPr>
          <w:rFonts w:ascii="Times New Roman" w:hAnsi="Times New Roman" w:cs="Times New Roman"/>
          <w:sz w:val="28"/>
          <w:szCs w:val="28"/>
        </w:rPr>
        <w:t>, Paris, Harmattan, 1980.</w:t>
      </w:r>
    </w:p>
    <w:p w14:paraId="2AC05A66" w14:textId="77777777" w:rsidR="007C55AD"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WEST (</w:t>
      </w:r>
      <w:proofErr w:type="spellStart"/>
      <w:r w:rsidRPr="00D54A21">
        <w:rPr>
          <w:rFonts w:ascii="Times New Roman" w:hAnsi="Times New Roman" w:cs="Times New Roman"/>
          <w:sz w:val="28"/>
          <w:szCs w:val="28"/>
        </w:rPr>
        <w:t>Ch</w:t>
      </w:r>
      <w:proofErr w:type="spellEnd"/>
      <w:r w:rsidRPr="00D54A21">
        <w:rPr>
          <w:rFonts w:ascii="Times New Roman" w:hAnsi="Times New Roman" w:cs="Times New Roman"/>
          <w:sz w:val="28"/>
          <w:szCs w:val="28"/>
        </w:rPr>
        <w:t xml:space="preserve">), </w:t>
      </w:r>
      <w:r>
        <w:rPr>
          <w:rFonts w:ascii="Times New Roman" w:hAnsi="Times New Roman" w:cs="Times New Roman"/>
          <w:sz w:val="28"/>
          <w:szCs w:val="28"/>
        </w:rPr>
        <w:t>Bonnes nouvelles sur le sexe, Paris, Emmanuel, 2015.</w:t>
      </w:r>
    </w:p>
    <w:p w14:paraId="3058B81F" w14:textId="77777777" w:rsidR="007C55AD" w:rsidRDefault="007C55AD" w:rsidP="007C55AD">
      <w:pPr>
        <w:pStyle w:val="Paragraphedeliste"/>
        <w:numPr>
          <w:ilvl w:val="0"/>
          <w:numId w:val="2"/>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lastRenderedPageBreak/>
        <w:t xml:space="preserve">ZYKRIA. N, </w:t>
      </w:r>
      <w:r w:rsidRPr="006F0741">
        <w:rPr>
          <w:rFonts w:ascii="Times New Roman" w:hAnsi="Times New Roman" w:cs="Times New Roman"/>
          <w:i/>
          <w:sz w:val="28"/>
          <w:szCs w:val="28"/>
        </w:rPr>
        <w:t>Les principes de l’Islam et de la démocratie</w:t>
      </w:r>
      <w:r w:rsidRPr="00D54A21">
        <w:rPr>
          <w:rFonts w:ascii="Times New Roman" w:hAnsi="Times New Roman" w:cs="Times New Roman"/>
          <w:sz w:val="28"/>
          <w:szCs w:val="28"/>
        </w:rPr>
        <w:t>, Paris, Nouvell</w:t>
      </w:r>
      <w:r>
        <w:rPr>
          <w:rFonts w:ascii="Times New Roman" w:hAnsi="Times New Roman" w:cs="Times New Roman"/>
          <w:sz w:val="28"/>
          <w:szCs w:val="28"/>
        </w:rPr>
        <w:t>es éditions latines, 1958</w:t>
      </w:r>
      <w:r w:rsidRPr="00D54A21">
        <w:rPr>
          <w:rFonts w:ascii="Times New Roman" w:hAnsi="Times New Roman" w:cs="Times New Roman"/>
          <w:sz w:val="28"/>
          <w:szCs w:val="28"/>
        </w:rPr>
        <w:t>.</w:t>
      </w:r>
    </w:p>
    <w:p w14:paraId="569C5886" w14:textId="77777777" w:rsidR="007C55AD" w:rsidRPr="00D54A21" w:rsidRDefault="007C55AD" w:rsidP="007C55AD">
      <w:pPr>
        <w:pStyle w:val="Paragraphedeliste"/>
        <w:spacing w:line="360" w:lineRule="auto"/>
        <w:jc w:val="both"/>
        <w:rPr>
          <w:rFonts w:ascii="Times New Roman" w:hAnsi="Times New Roman" w:cs="Times New Roman"/>
          <w:sz w:val="28"/>
          <w:szCs w:val="28"/>
        </w:rPr>
      </w:pPr>
    </w:p>
    <w:p w14:paraId="46FCEFA9" w14:textId="77777777" w:rsidR="007C55AD" w:rsidRPr="00D54A21" w:rsidRDefault="007C55AD" w:rsidP="007C55AD">
      <w:pPr>
        <w:numPr>
          <w:ilvl w:val="0"/>
          <w:numId w:val="6"/>
        </w:numPr>
        <w:spacing w:after="0" w:line="360" w:lineRule="auto"/>
        <w:jc w:val="both"/>
        <w:rPr>
          <w:rFonts w:ascii="Times New Roman" w:hAnsi="Times New Roman" w:cs="Times New Roman"/>
          <w:b/>
          <w:sz w:val="28"/>
          <w:szCs w:val="28"/>
        </w:rPr>
      </w:pPr>
      <w:r w:rsidRPr="00D54A21">
        <w:rPr>
          <w:rFonts w:ascii="Times New Roman" w:hAnsi="Times New Roman" w:cs="Times New Roman"/>
          <w:b/>
          <w:sz w:val="28"/>
          <w:szCs w:val="28"/>
        </w:rPr>
        <w:t>CHARTES, TRAITES, CONVENTIONS, CODES ET LOIS</w:t>
      </w:r>
    </w:p>
    <w:p w14:paraId="7082FE35" w14:textId="77777777" w:rsidR="007C55AD" w:rsidRPr="00D54A21" w:rsidRDefault="007C55AD" w:rsidP="007C55AD">
      <w:pPr>
        <w:spacing w:after="0" w:line="360" w:lineRule="auto"/>
        <w:ind w:left="1080"/>
        <w:jc w:val="both"/>
        <w:rPr>
          <w:rFonts w:ascii="Times New Roman" w:hAnsi="Times New Roman" w:cs="Times New Roman"/>
          <w:b/>
          <w:sz w:val="28"/>
          <w:szCs w:val="28"/>
        </w:rPr>
      </w:pPr>
    </w:p>
    <w:p w14:paraId="6C5F32F5"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DECLARATION DES DROITS DE L’HOMME ET DU CITOYEN (1789).</w:t>
      </w:r>
    </w:p>
    <w:p w14:paraId="1B32DD03"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CHARTE DES NATIONS UNIES (1945)</w:t>
      </w:r>
    </w:p>
    <w:p w14:paraId="0955873F"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DECLARATION UNIVERSELLE DES DROITS DE L’HOMME (1948).</w:t>
      </w:r>
    </w:p>
    <w:p w14:paraId="3132367B"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CONVENTION POUR L’ELIMINATION DE TOUTES LES FORMES DE DISCRIMINATION CONTRE LES FEMMES (1979).</w:t>
      </w:r>
    </w:p>
    <w:p w14:paraId="6E60E82B"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PROTOCOLE FACULTATIF A LA CONVENTION SUR L’ELIMINATION DE TOUTES LES FORMES DE DISCRIMINATION A L’EGARD DES FEMMES (1999).</w:t>
      </w:r>
    </w:p>
    <w:p w14:paraId="16B7B182"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LA CONFERENCE DE PEKIN, 1995.</w:t>
      </w:r>
    </w:p>
    <w:p w14:paraId="202193AE"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CHARTE AFRICAINE DES DROITS DE L’HOMME ET DES PEUPLES (1981).</w:t>
      </w:r>
    </w:p>
    <w:p w14:paraId="432B50AE"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CONSTITUTION DE LA REPUBLIQUE DU BENIN DU 11 DECEMBRE 1990.</w:t>
      </w:r>
    </w:p>
    <w:p w14:paraId="6FC2EE36" w14:textId="77777777" w:rsidR="007C55AD" w:rsidRPr="00D54A21" w:rsidRDefault="007C55AD" w:rsidP="007C55AD">
      <w:pPr>
        <w:numPr>
          <w:ilvl w:val="0"/>
          <w:numId w:val="3"/>
        </w:numPr>
        <w:spacing w:after="0" w:line="360" w:lineRule="auto"/>
        <w:jc w:val="both"/>
        <w:rPr>
          <w:rFonts w:ascii="Times New Roman" w:hAnsi="Times New Roman" w:cs="Times New Roman"/>
          <w:sz w:val="28"/>
          <w:szCs w:val="28"/>
        </w:rPr>
      </w:pPr>
      <w:r w:rsidRPr="00D54A21">
        <w:rPr>
          <w:rFonts w:ascii="Times New Roman" w:hAnsi="Times New Roman" w:cs="Times New Roman"/>
          <w:sz w:val="28"/>
          <w:szCs w:val="28"/>
        </w:rPr>
        <w:t>CODE DES PERSONNES ET DE LA FAMILLE AU BENIN (2003).</w:t>
      </w:r>
    </w:p>
    <w:p w14:paraId="24398701" w14:textId="77777777" w:rsidR="007C55AD" w:rsidRDefault="007C55AD" w:rsidP="007C55AD">
      <w:pPr>
        <w:spacing w:after="0" w:line="360" w:lineRule="auto"/>
        <w:ind w:left="720"/>
        <w:jc w:val="both"/>
        <w:rPr>
          <w:rFonts w:ascii="Times New Roman" w:hAnsi="Times New Roman" w:cs="Times New Roman"/>
          <w:sz w:val="28"/>
          <w:szCs w:val="28"/>
        </w:rPr>
      </w:pPr>
    </w:p>
    <w:p w14:paraId="4DFCEEBB" w14:textId="77777777" w:rsidR="007C55AD" w:rsidRDefault="007C55AD" w:rsidP="007C55AD">
      <w:pPr>
        <w:pStyle w:val="Paragraphedeliste"/>
        <w:numPr>
          <w:ilvl w:val="0"/>
          <w:numId w:val="6"/>
        </w:numPr>
        <w:spacing w:line="360" w:lineRule="auto"/>
        <w:jc w:val="both"/>
        <w:rPr>
          <w:rFonts w:ascii="Times New Roman" w:hAnsi="Times New Roman" w:cs="Times New Roman"/>
          <w:b/>
          <w:sz w:val="28"/>
          <w:szCs w:val="28"/>
        </w:rPr>
      </w:pPr>
      <w:r w:rsidRPr="00D54A21">
        <w:rPr>
          <w:rFonts w:ascii="Times New Roman" w:hAnsi="Times New Roman" w:cs="Times New Roman"/>
          <w:b/>
          <w:sz w:val="28"/>
          <w:szCs w:val="28"/>
        </w:rPr>
        <w:t>ARTICLES</w:t>
      </w:r>
    </w:p>
    <w:p w14:paraId="7B5F4CB4" w14:textId="77777777" w:rsidR="007C55AD" w:rsidRPr="00133D8A" w:rsidRDefault="007C55AD" w:rsidP="007C55AD">
      <w:pPr>
        <w:pStyle w:val="Paragraphedeliste"/>
        <w:spacing w:line="360" w:lineRule="auto"/>
        <w:jc w:val="both"/>
        <w:rPr>
          <w:rFonts w:ascii="Times New Roman" w:hAnsi="Times New Roman" w:cs="Times New Roman"/>
          <w:sz w:val="28"/>
          <w:szCs w:val="28"/>
          <w:lang w:val="en-US"/>
        </w:rPr>
      </w:pPr>
    </w:p>
    <w:p w14:paraId="120E8E41" w14:textId="77777777" w:rsidR="007C55AD" w:rsidRPr="00D54A21" w:rsidRDefault="007C55AD" w:rsidP="007C55AD">
      <w:pPr>
        <w:pStyle w:val="Paragraphedeliste"/>
        <w:numPr>
          <w:ilvl w:val="0"/>
          <w:numId w:val="3"/>
        </w:numPr>
        <w:spacing w:line="360" w:lineRule="auto"/>
        <w:jc w:val="both"/>
        <w:rPr>
          <w:rFonts w:ascii="Times New Roman" w:hAnsi="Times New Roman" w:cs="Times New Roman"/>
          <w:sz w:val="28"/>
          <w:szCs w:val="28"/>
          <w:lang w:val="en-US"/>
        </w:rPr>
      </w:pPr>
      <w:r w:rsidRPr="00D54A21">
        <w:rPr>
          <w:rFonts w:ascii="Times New Roman" w:hAnsi="Times New Roman" w:cs="Times New Roman"/>
          <w:sz w:val="28"/>
          <w:szCs w:val="28"/>
        </w:rPr>
        <w:t xml:space="preserve">ATTANASSO (O), </w:t>
      </w:r>
      <w:r w:rsidRPr="00D54A21">
        <w:rPr>
          <w:rFonts w:ascii="Times New Roman" w:hAnsi="Times New Roman" w:cs="Times New Roman"/>
          <w:i/>
          <w:sz w:val="28"/>
          <w:szCs w:val="28"/>
        </w:rPr>
        <w:t>Femme catholique et pouvoir politique</w:t>
      </w:r>
      <w:r w:rsidRPr="00D54A21">
        <w:rPr>
          <w:rFonts w:ascii="Times New Roman" w:hAnsi="Times New Roman" w:cs="Times New Roman"/>
          <w:sz w:val="28"/>
          <w:szCs w:val="28"/>
        </w:rPr>
        <w:t>, in « </w:t>
      </w:r>
      <w:r w:rsidRPr="00D54A21">
        <w:rPr>
          <w:rFonts w:ascii="Times New Roman" w:hAnsi="Times New Roman" w:cs="Times New Roman"/>
          <w:i/>
          <w:sz w:val="28"/>
          <w:szCs w:val="28"/>
        </w:rPr>
        <w:t>Revue des Femmes Catholiques du Bénin</w:t>
      </w:r>
      <w:r w:rsidRPr="00D54A21">
        <w:rPr>
          <w:rFonts w:ascii="Times New Roman" w:hAnsi="Times New Roman" w:cs="Times New Roman"/>
          <w:sz w:val="28"/>
          <w:szCs w:val="28"/>
        </w:rPr>
        <w:t xml:space="preserve"> », Cotonou, Ed. </w:t>
      </w:r>
      <w:r>
        <w:rPr>
          <w:rFonts w:ascii="Times New Roman" w:hAnsi="Times New Roman" w:cs="Times New Roman"/>
          <w:sz w:val="28"/>
          <w:szCs w:val="28"/>
        </w:rPr>
        <w:t>Croix du Bénin, 2016, n°2</w:t>
      </w:r>
      <w:r w:rsidRPr="00D54A21">
        <w:rPr>
          <w:rFonts w:ascii="Times New Roman" w:hAnsi="Times New Roman" w:cs="Times New Roman"/>
          <w:sz w:val="28"/>
          <w:szCs w:val="28"/>
        </w:rPr>
        <w:t>.</w:t>
      </w:r>
      <w:r w:rsidRPr="00D54A21">
        <w:rPr>
          <w:rFonts w:ascii="Times New Roman" w:hAnsi="Times New Roman" w:cs="Times New Roman"/>
          <w:sz w:val="28"/>
          <w:szCs w:val="28"/>
          <w:lang w:val="en-US"/>
        </w:rPr>
        <w:t xml:space="preserve"> </w:t>
      </w:r>
    </w:p>
    <w:p w14:paraId="537406A3" w14:textId="77777777" w:rsidR="007C55AD" w:rsidRPr="00D54A21" w:rsidRDefault="007C55AD" w:rsidP="007C55AD">
      <w:pPr>
        <w:pStyle w:val="Notedebasdepage"/>
        <w:numPr>
          <w:ilvl w:val="0"/>
          <w:numId w:val="3"/>
        </w:num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FERGUSSON (D. M).</w:t>
      </w:r>
      <w:r w:rsidRPr="00D54A21">
        <w:rPr>
          <w:rFonts w:ascii="Times New Roman" w:hAnsi="Times New Roman" w:cs="Times New Roman"/>
          <w:sz w:val="28"/>
          <w:szCs w:val="28"/>
          <w:lang w:val="en-US"/>
        </w:rPr>
        <w:t xml:space="preserve"> </w:t>
      </w:r>
      <w:r w:rsidRPr="00D54A21">
        <w:rPr>
          <w:rFonts w:ascii="Times New Roman" w:hAnsi="Times New Roman" w:cs="Times New Roman"/>
          <w:i/>
          <w:sz w:val="28"/>
          <w:szCs w:val="28"/>
          <w:lang w:val="en-US"/>
        </w:rPr>
        <w:t>Sexual orientation and mental health in a birth cohort of young adults</w:t>
      </w:r>
      <w:r w:rsidRPr="00D54A21">
        <w:rPr>
          <w:rFonts w:ascii="Times New Roman" w:hAnsi="Times New Roman" w:cs="Times New Roman"/>
          <w:sz w:val="28"/>
          <w:szCs w:val="28"/>
          <w:lang w:val="en-US"/>
        </w:rPr>
        <w:t xml:space="preserve">, in </w:t>
      </w:r>
      <w:r w:rsidRPr="00FC1D41">
        <w:rPr>
          <w:rFonts w:ascii="Times New Roman" w:hAnsi="Times New Roman" w:cs="Times New Roman"/>
          <w:sz w:val="28"/>
          <w:szCs w:val="28"/>
          <w:lang w:val="en-ZA"/>
        </w:rPr>
        <w:t>28.</w:t>
      </w:r>
      <w:r w:rsidRPr="00FC1D41">
        <w:rPr>
          <w:rFonts w:ascii="Times New Roman" w:hAnsi="Times New Roman" w:cs="Times New Roman"/>
          <w:color w:val="000000"/>
          <w:sz w:val="28"/>
          <w:szCs w:val="28"/>
          <w:lang w:val="en-ZA"/>
        </w:rPr>
        <w:t xml:space="preserve"> </w:t>
      </w:r>
      <w:r w:rsidRPr="00D54A21">
        <w:rPr>
          <w:rFonts w:ascii="Times New Roman" w:hAnsi="Times New Roman" w:cs="Times New Roman"/>
          <w:sz w:val="28"/>
          <w:szCs w:val="28"/>
          <w:lang w:val="en-US"/>
        </w:rPr>
        <w:t>“Psychological Medicine”, 35 (2005) 971-981.</w:t>
      </w:r>
    </w:p>
    <w:p w14:paraId="252F8FCE" w14:textId="77777777" w:rsidR="007C55AD" w:rsidRDefault="007C55AD" w:rsidP="007C55AD">
      <w:pPr>
        <w:pStyle w:val="Notedebasdepage"/>
        <w:numPr>
          <w:ilvl w:val="0"/>
          <w:numId w:val="3"/>
        </w:numPr>
        <w:spacing w:line="360" w:lineRule="auto"/>
        <w:rPr>
          <w:rFonts w:ascii="Times New Roman" w:hAnsi="Times New Roman" w:cs="Times New Roman"/>
          <w:sz w:val="28"/>
          <w:szCs w:val="28"/>
        </w:rPr>
      </w:pPr>
      <w:r w:rsidRPr="00D54A21">
        <w:rPr>
          <w:rFonts w:ascii="Times New Roman" w:hAnsi="Times New Roman" w:cs="Times New Roman"/>
          <w:sz w:val="28"/>
          <w:szCs w:val="28"/>
        </w:rPr>
        <w:lastRenderedPageBreak/>
        <w:t xml:space="preserve">FONDIMARE (E), </w:t>
      </w:r>
      <w:r w:rsidRPr="00D54A21">
        <w:rPr>
          <w:rFonts w:ascii="Times New Roman" w:hAnsi="Times New Roman" w:cs="Times New Roman"/>
          <w:i/>
          <w:sz w:val="28"/>
          <w:szCs w:val="28"/>
        </w:rPr>
        <w:t xml:space="preserve">Le genre, un concept utile pour repenser le droit de la </w:t>
      </w:r>
      <w:proofErr w:type="spellStart"/>
      <w:r w:rsidRPr="00D54A21">
        <w:rPr>
          <w:rFonts w:ascii="Times New Roman" w:hAnsi="Times New Roman" w:cs="Times New Roman"/>
          <w:i/>
          <w:sz w:val="28"/>
          <w:szCs w:val="28"/>
        </w:rPr>
        <w:t>non discrimination</w:t>
      </w:r>
      <w:proofErr w:type="spellEnd"/>
      <w:r w:rsidRPr="00D54A21">
        <w:rPr>
          <w:rFonts w:ascii="Times New Roman" w:hAnsi="Times New Roman" w:cs="Times New Roman"/>
          <w:sz w:val="28"/>
          <w:szCs w:val="28"/>
        </w:rPr>
        <w:t xml:space="preserve">, in « Revue des droits de l’homme » 5 (2014) 6. </w:t>
      </w:r>
    </w:p>
    <w:p w14:paraId="2CAC9D97" w14:textId="77777777" w:rsidR="007C55AD" w:rsidRPr="00D54A21" w:rsidRDefault="007C55AD" w:rsidP="007C55AD">
      <w:pPr>
        <w:pStyle w:val="Paragraphedeliste"/>
        <w:numPr>
          <w:ilvl w:val="0"/>
          <w:numId w:val="3"/>
        </w:numPr>
        <w:spacing w:line="360" w:lineRule="auto"/>
        <w:jc w:val="both"/>
        <w:rPr>
          <w:rFonts w:ascii="Times New Roman" w:hAnsi="Times New Roman" w:cs="Times New Roman"/>
          <w:sz w:val="28"/>
          <w:szCs w:val="28"/>
        </w:rPr>
      </w:pPr>
      <w:r w:rsidRPr="00D54A21">
        <w:rPr>
          <w:rFonts w:ascii="Times New Roman" w:hAnsi="Times New Roman" w:cs="Times New Roman"/>
          <w:sz w:val="28"/>
          <w:szCs w:val="28"/>
        </w:rPr>
        <w:t xml:space="preserve">FRAISSE (G), </w:t>
      </w:r>
      <w:r w:rsidRPr="006F0741">
        <w:rPr>
          <w:rFonts w:ascii="Times New Roman" w:hAnsi="Times New Roman" w:cs="Times New Roman"/>
          <w:sz w:val="28"/>
          <w:szCs w:val="28"/>
        </w:rPr>
        <w:t xml:space="preserve">Inscrire les droits des femmes, expliciter les droits de </w:t>
      </w:r>
      <w:proofErr w:type="gramStart"/>
      <w:r w:rsidRPr="006F0741">
        <w:rPr>
          <w:rFonts w:ascii="Times New Roman" w:hAnsi="Times New Roman" w:cs="Times New Roman"/>
          <w:sz w:val="28"/>
          <w:szCs w:val="28"/>
        </w:rPr>
        <w:t>l’homme,</w:t>
      </w:r>
      <w:r w:rsidRPr="00D54A21">
        <w:rPr>
          <w:rFonts w:ascii="Times New Roman" w:hAnsi="Times New Roman" w:cs="Times New Roman"/>
          <w:sz w:val="28"/>
          <w:szCs w:val="28"/>
        </w:rPr>
        <w:t xml:space="preserve">  in</w:t>
      </w:r>
      <w:proofErr w:type="gramEnd"/>
      <w:r w:rsidRPr="00D54A21">
        <w:rPr>
          <w:rFonts w:ascii="Times New Roman" w:hAnsi="Times New Roman" w:cs="Times New Roman"/>
          <w:sz w:val="28"/>
          <w:szCs w:val="28"/>
        </w:rPr>
        <w:t xml:space="preserve"> « </w:t>
      </w:r>
      <w:r w:rsidRPr="00D54A21">
        <w:rPr>
          <w:rFonts w:ascii="Times New Roman" w:hAnsi="Times New Roman" w:cs="Times New Roman"/>
          <w:i/>
          <w:sz w:val="28"/>
          <w:szCs w:val="28"/>
        </w:rPr>
        <w:t>Avenir d’un idéal commun</w:t>
      </w:r>
      <w:r w:rsidRPr="00D54A21">
        <w:rPr>
          <w:rFonts w:ascii="Times New Roman" w:hAnsi="Times New Roman" w:cs="Times New Roman"/>
          <w:sz w:val="28"/>
          <w:szCs w:val="28"/>
        </w:rPr>
        <w:t> », Actes du colloque des 14,15 et 16 septembre 1998, p. 206.</w:t>
      </w:r>
    </w:p>
    <w:p w14:paraId="752675D4" w14:textId="77777777" w:rsidR="007C55AD" w:rsidRPr="00D54A21" w:rsidRDefault="007C55AD" w:rsidP="007C55AD">
      <w:pPr>
        <w:pStyle w:val="Notedebasdepage"/>
        <w:spacing w:line="360" w:lineRule="auto"/>
        <w:ind w:left="720"/>
        <w:rPr>
          <w:rFonts w:ascii="Times New Roman" w:hAnsi="Times New Roman" w:cs="Times New Roman"/>
          <w:sz w:val="28"/>
          <w:szCs w:val="28"/>
        </w:rPr>
      </w:pPr>
    </w:p>
    <w:p w14:paraId="5F834D42" w14:textId="77777777" w:rsidR="007C55AD" w:rsidRDefault="007C55AD" w:rsidP="007C55AD">
      <w:pPr>
        <w:pStyle w:val="Notedebasdepage"/>
        <w:numPr>
          <w:ilvl w:val="0"/>
          <w:numId w:val="6"/>
        </w:numPr>
        <w:spacing w:line="360" w:lineRule="auto"/>
        <w:rPr>
          <w:rFonts w:ascii="Times New Roman" w:hAnsi="Times New Roman" w:cs="Times New Roman"/>
          <w:b/>
          <w:sz w:val="28"/>
          <w:szCs w:val="28"/>
        </w:rPr>
      </w:pPr>
      <w:r w:rsidRPr="00D54A21">
        <w:rPr>
          <w:rFonts w:ascii="Times New Roman" w:hAnsi="Times New Roman" w:cs="Times New Roman"/>
          <w:b/>
          <w:sz w:val="28"/>
          <w:szCs w:val="28"/>
        </w:rPr>
        <w:t>DICTIONNAIRES</w:t>
      </w:r>
    </w:p>
    <w:p w14:paraId="4B37D7EF" w14:textId="77777777" w:rsidR="007C55AD" w:rsidRPr="00D54A21" w:rsidRDefault="007C55AD" w:rsidP="007C55AD">
      <w:pPr>
        <w:pStyle w:val="Notedebasdepage"/>
        <w:spacing w:line="360" w:lineRule="auto"/>
        <w:ind w:left="720"/>
        <w:rPr>
          <w:rFonts w:ascii="Times New Roman" w:hAnsi="Times New Roman" w:cs="Times New Roman"/>
          <w:b/>
          <w:sz w:val="28"/>
          <w:szCs w:val="28"/>
        </w:rPr>
      </w:pPr>
    </w:p>
    <w:p w14:paraId="3863C870" w14:textId="77777777" w:rsidR="007C55AD" w:rsidRPr="00D54A21" w:rsidRDefault="007C55AD" w:rsidP="007C55AD">
      <w:pPr>
        <w:pStyle w:val="Notedebasdepage"/>
        <w:numPr>
          <w:ilvl w:val="0"/>
          <w:numId w:val="3"/>
        </w:numPr>
        <w:spacing w:line="360" w:lineRule="auto"/>
        <w:rPr>
          <w:rFonts w:ascii="Times New Roman" w:hAnsi="Times New Roman" w:cs="Times New Roman"/>
          <w:sz w:val="28"/>
          <w:szCs w:val="28"/>
        </w:rPr>
      </w:pPr>
      <w:r w:rsidRPr="00D54A21">
        <w:rPr>
          <w:rFonts w:ascii="Times New Roman" w:hAnsi="Times New Roman" w:cs="Times New Roman"/>
          <w:sz w:val="28"/>
          <w:szCs w:val="28"/>
        </w:rPr>
        <w:t xml:space="preserve">WALTER KAQUEUR-BARRY RUBIN, </w:t>
      </w:r>
      <w:r w:rsidRPr="006F0741">
        <w:rPr>
          <w:rFonts w:ascii="Times New Roman" w:hAnsi="Times New Roman" w:cs="Times New Roman"/>
          <w:i/>
          <w:sz w:val="28"/>
          <w:szCs w:val="28"/>
        </w:rPr>
        <w:t>Anthologie des droits de l’homme</w:t>
      </w:r>
      <w:r w:rsidRPr="00D54A21">
        <w:rPr>
          <w:rFonts w:ascii="Times New Roman" w:hAnsi="Times New Roman" w:cs="Times New Roman"/>
          <w:sz w:val="28"/>
          <w:szCs w:val="28"/>
        </w:rPr>
        <w:t>, Nouveaux Horizons, New York 1979 (1989).</w:t>
      </w:r>
    </w:p>
    <w:p w14:paraId="670D37A4" w14:textId="77777777" w:rsidR="007C55AD" w:rsidRPr="00D54A21" w:rsidRDefault="007C55AD" w:rsidP="007C55AD">
      <w:pPr>
        <w:pStyle w:val="Notedebasdepage"/>
        <w:numPr>
          <w:ilvl w:val="0"/>
          <w:numId w:val="3"/>
        </w:numPr>
        <w:spacing w:line="360" w:lineRule="auto"/>
        <w:rPr>
          <w:rFonts w:ascii="Times New Roman" w:hAnsi="Times New Roman" w:cs="Times New Roman"/>
          <w:sz w:val="28"/>
          <w:szCs w:val="28"/>
        </w:rPr>
      </w:pPr>
      <w:r w:rsidRPr="00D54A21">
        <w:rPr>
          <w:rFonts w:ascii="Times New Roman" w:hAnsi="Times New Roman" w:cs="Times New Roman"/>
          <w:sz w:val="28"/>
          <w:szCs w:val="28"/>
        </w:rPr>
        <w:t xml:space="preserve">FRANÇOISE COLLIN-EVELYNE PISIER-ELENI VARIKAS, </w:t>
      </w:r>
      <w:r w:rsidRPr="006F0741">
        <w:rPr>
          <w:rFonts w:ascii="Times New Roman" w:hAnsi="Times New Roman" w:cs="Times New Roman"/>
          <w:i/>
          <w:sz w:val="28"/>
          <w:szCs w:val="28"/>
        </w:rPr>
        <w:t xml:space="preserve">Les femmes de Platon à </w:t>
      </w:r>
      <w:proofErr w:type="spellStart"/>
      <w:r w:rsidRPr="006F0741">
        <w:rPr>
          <w:rFonts w:ascii="Times New Roman" w:hAnsi="Times New Roman" w:cs="Times New Roman"/>
          <w:i/>
          <w:sz w:val="28"/>
          <w:szCs w:val="28"/>
        </w:rPr>
        <w:t>Derriba</w:t>
      </w:r>
      <w:proofErr w:type="spellEnd"/>
      <w:r w:rsidRPr="00D54A21">
        <w:rPr>
          <w:rFonts w:ascii="Times New Roman" w:hAnsi="Times New Roman" w:cs="Times New Roman"/>
          <w:sz w:val="28"/>
          <w:szCs w:val="28"/>
        </w:rPr>
        <w:t>, Anthologie critique, Plon, Paris 2000.</w:t>
      </w:r>
    </w:p>
    <w:p w14:paraId="011C8F4F" w14:textId="77777777" w:rsidR="007C55AD" w:rsidRDefault="007C55AD" w:rsidP="007C55AD">
      <w:pPr>
        <w:spacing w:after="0" w:line="360" w:lineRule="auto"/>
        <w:jc w:val="center"/>
        <w:rPr>
          <w:rFonts w:ascii="Times New Roman" w:hAnsi="Times New Roman" w:cs="Times New Roman"/>
          <w:b/>
          <w:sz w:val="26"/>
          <w:szCs w:val="26"/>
          <w:u w:val="single"/>
        </w:rPr>
      </w:pPr>
    </w:p>
    <w:p w14:paraId="3FB27F6C" w14:textId="77777777" w:rsidR="007C55AD" w:rsidRDefault="007C55AD" w:rsidP="007C55AD">
      <w:pPr>
        <w:spacing w:after="0" w:line="360" w:lineRule="auto"/>
        <w:jc w:val="center"/>
        <w:rPr>
          <w:rFonts w:ascii="Times New Roman" w:hAnsi="Times New Roman" w:cs="Times New Roman"/>
          <w:b/>
          <w:sz w:val="26"/>
          <w:szCs w:val="26"/>
          <w:u w:val="single"/>
        </w:rPr>
      </w:pPr>
    </w:p>
    <w:p w14:paraId="3DCF3524" w14:textId="77777777" w:rsidR="007C55AD" w:rsidRDefault="007C55AD" w:rsidP="007C55AD">
      <w:pPr>
        <w:spacing w:after="0" w:line="360" w:lineRule="auto"/>
        <w:jc w:val="center"/>
        <w:rPr>
          <w:rFonts w:ascii="Times New Roman" w:hAnsi="Times New Roman" w:cs="Times New Roman"/>
          <w:b/>
          <w:sz w:val="26"/>
          <w:szCs w:val="26"/>
          <w:u w:val="single"/>
        </w:rPr>
      </w:pPr>
    </w:p>
    <w:p w14:paraId="51368264" w14:textId="77777777" w:rsidR="007C55AD" w:rsidRDefault="007C55AD" w:rsidP="007C55AD">
      <w:pPr>
        <w:spacing w:after="0" w:line="360" w:lineRule="auto"/>
        <w:jc w:val="center"/>
        <w:rPr>
          <w:rFonts w:ascii="Times New Roman" w:hAnsi="Times New Roman" w:cs="Times New Roman"/>
          <w:b/>
          <w:sz w:val="26"/>
          <w:szCs w:val="26"/>
          <w:u w:val="single"/>
        </w:rPr>
      </w:pPr>
    </w:p>
    <w:p w14:paraId="333507C7" w14:textId="77777777" w:rsidR="007C55AD" w:rsidRDefault="007C55AD" w:rsidP="007C55AD">
      <w:pPr>
        <w:spacing w:after="0" w:line="360" w:lineRule="auto"/>
        <w:jc w:val="center"/>
        <w:rPr>
          <w:rFonts w:ascii="Times New Roman" w:hAnsi="Times New Roman" w:cs="Times New Roman"/>
          <w:b/>
          <w:sz w:val="26"/>
          <w:szCs w:val="26"/>
          <w:u w:val="single"/>
        </w:rPr>
      </w:pPr>
    </w:p>
    <w:p w14:paraId="147821C8" w14:textId="77777777" w:rsidR="007C55AD" w:rsidRDefault="007C55AD" w:rsidP="007C55AD">
      <w:pPr>
        <w:spacing w:after="0" w:line="360" w:lineRule="auto"/>
        <w:jc w:val="center"/>
        <w:rPr>
          <w:rFonts w:ascii="Times New Roman" w:hAnsi="Times New Roman" w:cs="Times New Roman"/>
          <w:b/>
          <w:sz w:val="26"/>
          <w:szCs w:val="26"/>
          <w:u w:val="single"/>
        </w:rPr>
      </w:pPr>
    </w:p>
    <w:p w14:paraId="5FB4A9E1" w14:textId="77777777" w:rsidR="007C55AD" w:rsidRDefault="007C55AD" w:rsidP="007C55AD">
      <w:pPr>
        <w:spacing w:after="0" w:line="360" w:lineRule="auto"/>
        <w:jc w:val="center"/>
        <w:rPr>
          <w:rFonts w:ascii="Times New Roman" w:hAnsi="Times New Roman" w:cs="Times New Roman"/>
          <w:b/>
          <w:sz w:val="26"/>
          <w:szCs w:val="26"/>
          <w:u w:val="single"/>
        </w:rPr>
      </w:pPr>
    </w:p>
    <w:p w14:paraId="30E60DBB" w14:textId="77777777" w:rsidR="007C55AD" w:rsidRDefault="007C55AD" w:rsidP="007C55AD">
      <w:pPr>
        <w:spacing w:after="0" w:line="360" w:lineRule="auto"/>
        <w:jc w:val="center"/>
        <w:rPr>
          <w:rFonts w:ascii="Times New Roman" w:hAnsi="Times New Roman" w:cs="Times New Roman"/>
          <w:b/>
          <w:sz w:val="26"/>
          <w:szCs w:val="26"/>
          <w:u w:val="single"/>
        </w:rPr>
      </w:pPr>
    </w:p>
    <w:p w14:paraId="04A9957B" w14:textId="77777777" w:rsidR="007C55AD" w:rsidRDefault="007C55AD" w:rsidP="007C55AD">
      <w:pPr>
        <w:spacing w:after="0" w:line="360" w:lineRule="auto"/>
        <w:jc w:val="center"/>
        <w:rPr>
          <w:rFonts w:ascii="Times New Roman" w:hAnsi="Times New Roman" w:cs="Times New Roman"/>
          <w:b/>
          <w:sz w:val="26"/>
          <w:szCs w:val="26"/>
          <w:u w:val="single"/>
        </w:rPr>
      </w:pPr>
    </w:p>
    <w:p w14:paraId="78D83B4A" w14:textId="77777777" w:rsidR="007C55AD" w:rsidRDefault="007C55AD" w:rsidP="007C55AD">
      <w:pPr>
        <w:spacing w:after="0" w:line="360" w:lineRule="auto"/>
        <w:jc w:val="center"/>
        <w:rPr>
          <w:rFonts w:ascii="Times New Roman" w:hAnsi="Times New Roman" w:cs="Times New Roman"/>
          <w:b/>
          <w:sz w:val="26"/>
          <w:szCs w:val="26"/>
          <w:u w:val="single"/>
        </w:rPr>
      </w:pPr>
    </w:p>
    <w:p w14:paraId="1A677B26" w14:textId="77777777" w:rsidR="007C55AD" w:rsidRDefault="007C55AD" w:rsidP="007C55AD">
      <w:pPr>
        <w:spacing w:after="0" w:line="360" w:lineRule="auto"/>
        <w:jc w:val="center"/>
        <w:rPr>
          <w:rFonts w:ascii="Times New Roman" w:hAnsi="Times New Roman" w:cs="Times New Roman"/>
          <w:b/>
          <w:sz w:val="26"/>
          <w:szCs w:val="26"/>
          <w:u w:val="single"/>
        </w:rPr>
      </w:pPr>
    </w:p>
    <w:p w14:paraId="0EEC1EA0" w14:textId="77777777" w:rsidR="007C55AD" w:rsidRDefault="007C55AD" w:rsidP="007C55AD">
      <w:pPr>
        <w:spacing w:after="0" w:line="360" w:lineRule="auto"/>
        <w:jc w:val="center"/>
        <w:rPr>
          <w:rFonts w:ascii="Times New Roman" w:hAnsi="Times New Roman" w:cs="Times New Roman"/>
          <w:b/>
          <w:sz w:val="26"/>
          <w:szCs w:val="26"/>
          <w:u w:val="single"/>
        </w:rPr>
      </w:pPr>
    </w:p>
    <w:p w14:paraId="13A7EA70" w14:textId="77777777" w:rsidR="00A64B53" w:rsidRDefault="00A64B53" w:rsidP="007C55AD">
      <w:pPr>
        <w:spacing w:after="0" w:line="360" w:lineRule="auto"/>
        <w:jc w:val="center"/>
        <w:rPr>
          <w:rFonts w:ascii="Times New Roman" w:hAnsi="Times New Roman" w:cs="Times New Roman"/>
          <w:b/>
          <w:sz w:val="26"/>
          <w:szCs w:val="26"/>
          <w:u w:val="single"/>
        </w:rPr>
      </w:pPr>
    </w:p>
    <w:p w14:paraId="508DB128" w14:textId="77777777" w:rsidR="00A64B53" w:rsidRDefault="00A64B53" w:rsidP="007C55AD">
      <w:pPr>
        <w:spacing w:after="0" w:line="360" w:lineRule="auto"/>
        <w:jc w:val="center"/>
        <w:rPr>
          <w:rFonts w:ascii="Times New Roman" w:hAnsi="Times New Roman" w:cs="Times New Roman"/>
          <w:b/>
          <w:sz w:val="26"/>
          <w:szCs w:val="26"/>
          <w:u w:val="single"/>
        </w:rPr>
      </w:pPr>
    </w:p>
    <w:p w14:paraId="25D10C1E" w14:textId="77777777" w:rsidR="00A64B53" w:rsidRDefault="00A64B53" w:rsidP="007C55AD">
      <w:pPr>
        <w:spacing w:after="0" w:line="360" w:lineRule="auto"/>
        <w:jc w:val="center"/>
        <w:rPr>
          <w:rFonts w:ascii="Times New Roman" w:hAnsi="Times New Roman" w:cs="Times New Roman"/>
          <w:b/>
          <w:sz w:val="26"/>
          <w:szCs w:val="26"/>
          <w:u w:val="single"/>
        </w:rPr>
      </w:pPr>
    </w:p>
    <w:p w14:paraId="7CF7DA2D" w14:textId="77777777" w:rsidR="00A64B53" w:rsidRDefault="00A64B53" w:rsidP="007C55AD">
      <w:pPr>
        <w:spacing w:after="0" w:line="360" w:lineRule="auto"/>
        <w:jc w:val="center"/>
        <w:rPr>
          <w:rFonts w:ascii="Times New Roman" w:hAnsi="Times New Roman" w:cs="Times New Roman"/>
          <w:b/>
          <w:sz w:val="26"/>
          <w:szCs w:val="26"/>
          <w:u w:val="single"/>
        </w:rPr>
      </w:pPr>
    </w:p>
    <w:p w14:paraId="135F8DFC" w14:textId="77777777" w:rsidR="007C55AD" w:rsidRDefault="007C55AD" w:rsidP="007C55AD">
      <w:pPr>
        <w:spacing w:after="0" w:line="360" w:lineRule="auto"/>
        <w:jc w:val="center"/>
        <w:rPr>
          <w:rFonts w:ascii="Times New Roman" w:hAnsi="Times New Roman" w:cs="Times New Roman"/>
          <w:b/>
          <w:sz w:val="26"/>
          <w:szCs w:val="26"/>
          <w:u w:val="single"/>
        </w:rPr>
      </w:pPr>
    </w:p>
    <w:p w14:paraId="53D6B651" w14:textId="77777777" w:rsidR="007C55AD" w:rsidRDefault="007C55AD" w:rsidP="007C55AD">
      <w:pPr>
        <w:spacing w:after="0" w:line="360" w:lineRule="auto"/>
        <w:jc w:val="center"/>
        <w:rPr>
          <w:rFonts w:ascii="Times New Roman" w:hAnsi="Times New Roman" w:cs="Times New Roman"/>
          <w:b/>
          <w:sz w:val="26"/>
          <w:szCs w:val="26"/>
          <w:u w:val="single"/>
        </w:rPr>
      </w:pPr>
    </w:p>
    <w:p w14:paraId="6F1D1CFC" w14:textId="77777777" w:rsidR="007C55AD" w:rsidRPr="00ED1171" w:rsidRDefault="007C55AD" w:rsidP="007C55AD">
      <w:pPr>
        <w:spacing w:line="240" w:lineRule="auto"/>
        <w:jc w:val="center"/>
        <w:rPr>
          <w:rFonts w:ascii="Times New Roman" w:hAnsi="Times New Roman" w:cs="Times New Roman"/>
          <w:b/>
          <w:sz w:val="28"/>
          <w:szCs w:val="28"/>
        </w:rPr>
      </w:pPr>
      <w:r w:rsidRPr="00ED1171">
        <w:rPr>
          <w:rFonts w:ascii="Times New Roman" w:hAnsi="Times New Roman" w:cs="Times New Roman"/>
          <w:b/>
          <w:sz w:val="28"/>
          <w:szCs w:val="28"/>
        </w:rPr>
        <w:lastRenderedPageBreak/>
        <w:t>TABLE DES MATIERES</w:t>
      </w:r>
    </w:p>
    <w:p w14:paraId="4AEDEE66" w14:textId="77777777" w:rsidR="007C55AD" w:rsidRDefault="007C55AD" w:rsidP="007C55AD">
      <w:pPr>
        <w:spacing w:line="240" w:lineRule="auto"/>
        <w:jc w:val="both"/>
        <w:rPr>
          <w:rFonts w:ascii="Times New Roman" w:hAnsi="Times New Roman" w:cs="Times New Roman"/>
          <w:b/>
          <w:sz w:val="28"/>
          <w:szCs w:val="28"/>
        </w:rPr>
      </w:pPr>
    </w:p>
    <w:p w14:paraId="24DFACD4" w14:textId="77777777" w:rsidR="007C55AD" w:rsidRPr="00D93639" w:rsidRDefault="007C55AD" w:rsidP="007C55AD">
      <w:pPr>
        <w:spacing w:line="240" w:lineRule="auto"/>
        <w:jc w:val="both"/>
        <w:rPr>
          <w:rFonts w:ascii="Times New Roman" w:hAnsi="Times New Roman" w:cs="Times New Roman"/>
          <w:b/>
          <w:sz w:val="28"/>
          <w:szCs w:val="28"/>
        </w:rPr>
      </w:pPr>
      <w:r w:rsidRPr="00D93639">
        <w:rPr>
          <w:rFonts w:ascii="Times New Roman" w:hAnsi="Times New Roman" w:cs="Times New Roman"/>
          <w:b/>
          <w:sz w:val="28"/>
          <w:szCs w:val="28"/>
        </w:rPr>
        <w:t>Introduction</w:t>
      </w:r>
    </w:p>
    <w:p w14:paraId="6C087602" w14:textId="77777777" w:rsidR="007C55AD" w:rsidRPr="006A7C6B" w:rsidRDefault="007C55AD" w:rsidP="007C55AD">
      <w:pPr>
        <w:spacing w:line="240" w:lineRule="auto"/>
        <w:jc w:val="both"/>
        <w:rPr>
          <w:rFonts w:ascii="Times New Roman" w:hAnsi="Times New Roman" w:cs="Times New Roman"/>
          <w:sz w:val="28"/>
          <w:szCs w:val="28"/>
        </w:rPr>
      </w:pPr>
    </w:p>
    <w:p w14:paraId="1BA40CF6" w14:textId="77777777" w:rsidR="007C55AD" w:rsidRDefault="007C55AD" w:rsidP="007C55AD">
      <w:pPr>
        <w:spacing w:line="240" w:lineRule="auto"/>
        <w:jc w:val="both"/>
        <w:rPr>
          <w:rFonts w:ascii="Times New Roman" w:hAnsi="Times New Roman" w:cs="Times New Roman"/>
          <w:b/>
          <w:sz w:val="28"/>
          <w:szCs w:val="28"/>
        </w:rPr>
      </w:pPr>
      <w:r w:rsidRPr="00033BA3">
        <w:rPr>
          <w:rFonts w:ascii="Times New Roman" w:hAnsi="Times New Roman" w:cs="Times New Roman"/>
          <w:b/>
          <w:sz w:val="28"/>
          <w:szCs w:val="28"/>
        </w:rPr>
        <w:t>l.</w:t>
      </w:r>
      <w:r w:rsidRPr="006A7C6B">
        <w:rPr>
          <w:rFonts w:ascii="Times New Roman" w:hAnsi="Times New Roman" w:cs="Times New Roman"/>
          <w:sz w:val="28"/>
          <w:szCs w:val="28"/>
        </w:rPr>
        <w:t xml:space="preserve"> </w:t>
      </w:r>
      <w:r w:rsidRPr="00ED1171">
        <w:rPr>
          <w:rFonts w:ascii="Times New Roman" w:hAnsi="Times New Roman" w:cs="Times New Roman"/>
          <w:b/>
          <w:sz w:val="28"/>
          <w:szCs w:val="28"/>
        </w:rPr>
        <w:t>D</w:t>
      </w:r>
      <w:r>
        <w:rPr>
          <w:rFonts w:ascii="Times New Roman" w:hAnsi="Times New Roman" w:cs="Times New Roman"/>
          <w:b/>
          <w:sz w:val="28"/>
          <w:szCs w:val="28"/>
        </w:rPr>
        <w:t xml:space="preserve">e la notion du genre </w:t>
      </w:r>
      <w:r w:rsidRPr="00ED1171">
        <w:rPr>
          <w:rFonts w:ascii="Times New Roman" w:hAnsi="Times New Roman" w:cs="Times New Roman"/>
          <w:b/>
          <w:sz w:val="28"/>
          <w:szCs w:val="28"/>
        </w:rPr>
        <w:t>au droit des sexualités</w:t>
      </w:r>
    </w:p>
    <w:p w14:paraId="7F91F1EF" w14:textId="77777777" w:rsidR="007C55AD" w:rsidRDefault="007C55AD" w:rsidP="007C55AD">
      <w:pPr>
        <w:spacing w:line="240" w:lineRule="auto"/>
        <w:jc w:val="both"/>
        <w:rPr>
          <w:rFonts w:ascii="Times New Roman" w:hAnsi="Times New Roman" w:cs="Times New Roman"/>
          <w:sz w:val="28"/>
          <w:szCs w:val="28"/>
        </w:rPr>
      </w:pPr>
    </w:p>
    <w:p w14:paraId="0D5B4A80" w14:textId="21724134" w:rsidR="007C55AD" w:rsidRPr="004614D6" w:rsidRDefault="007C55AD" w:rsidP="004614D6">
      <w:pPr>
        <w:pStyle w:val="Paragraphedeliste"/>
        <w:numPr>
          <w:ilvl w:val="1"/>
          <w:numId w:val="12"/>
        </w:numPr>
        <w:spacing w:line="240" w:lineRule="auto"/>
        <w:jc w:val="both"/>
        <w:rPr>
          <w:rFonts w:ascii="Times New Roman" w:hAnsi="Times New Roman" w:cs="Times New Roman"/>
          <w:sz w:val="28"/>
          <w:szCs w:val="28"/>
        </w:rPr>
      </w:pPr>
      <w:r w:rsidRPr="004614D6">
        <w:rPr>
          <w:rFonts w:ascii="Times New Roman" w:hAnsi="Times New Roman" w:cs="Times New Roman"/>
          <w:b/>
          <w:sz w:val="28"/>
          <w:szCs w:val="28"/>
        </w:rPr>
        <w:t>Le concept au sens général</w:t>
      </w:r>
    </w:p>
    <w:p w14:paraId="0245C6FA" w14:textId="03F328A9" w:rsidR="007C55AD" w:rsidRPr="004614D6" w:rsidRDefault="007C55AD" w:rsidP="004614D6">
      <w:pPr>
        <w:pStyle w:val="Paragraphedeliste"/>
        <w:numPr>
          <w:ilvl w:val="1"/>
          <w:numId w:val="12"/>
        </w:numPr>
        <w:spacing w:line="240" w:lineRule="auto"/>
        <w:jc w:val="both"/>
        <w:rPr>
          <w:rFonts w:ascii="Times New Roman" w:hAnsi="Times New Roman" w:cs="Times New Roman"/>
          <w:b/>
          <w:sz w:val="28"/>
          <w:szCs w:val="28"/>
        </w:rPr>
      </w:pPr>
      <w:r w:rsidRPr="004614D6">
        <w:rPr>
          <w:rFonts w:ascii="Times New Roman" w:hAnsi="Times New Roman" w:cs="Times New Roman"/>
          <w:b/>
          <w:sz w:val="28"/>
          <w:szCs w:val="28"/>
        </w:rPr>
        <w:t>Des principes d’une revendication à un regard critique</w:t>
      </w:r>
    </w:p>
    <w:p w14:paraId="7B9E536B" w14:textId="77777777" w:rsidR="004614D6" w:rsidRPr="004614D6" w:rsidRDefault="004614D6" w:rsidP="004614D6">
      <w:pPr>
        <w:pStyle w:val="Paragraphedeliste"/>
        <w:spacing w:line="240" w:lineRule="auto"/>
        <w:jc w:val="both"/>
        <w:rPr>
          <w:rFonts w:ascii="Times New Roman" w:hAnsi="Times New Roman" w:cs="Times New Roman"/>
          <w:b/>
          <w:sz w:val="28"/>
          <w:szCs w:val="28"/>
        </w:rPr>
      </w:pPr>
    </w:p>
    <w:p w14:paraId="661F6903" w14:textId="77777777" w:rsidR="007C55AD" w:rsidRDefault="007C55AD" w:rsidP="007C55A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C6740A">
        <w:rPr>
          <w:rFonts w:ascii="Times New Roman" w:hAnsi="Times New Roman" w:cs="Times New Roman"/>
          <w:b/>
          <w:sz w:val="28"/>
          <w:szCs w:val="28"/>
        </w:rPr>
        <w:t>Le droit dans la particularité de l’approche « genre »</w:t>
      </w:r>
    </w:p>
    <w:p w14:paraId="5E0C9332" w14:textId="77777777" w:rsidR="007C55AD" w:rsidRPr="006A7C6B" w:rsidRDefault="007C55AD" w:rsidP="007C55AD">
      <w:pPr>
        <w:spacing w:line="240" w:lineRule="auto"/>
        <w:jc w:val="both"/>
        <w:rPr>
          <w:rFonts w:ascii="Times New Roman" w:hAnsi="Times New Roman" w:cs="Times New Roman"/>
          <w:sz w:val="28"/>
          <w:szCs w:val="28"/>
        </w:rPr>
      </w:pPr>
    </w:p>
    <w:p w14:paraId="2377CFB7" w14:textId="642AE051" w:rsidR="007C55AD" w:rsidRPr="00A64B53" w:rsidRDefault="00A64B53" w:rsidP="00A64B53">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2.1. </w:t>
      </w:r>
      <w:r w:rsidR="007C55AD" w:rsidRPr="00A64B53">
        <w:rPr>
          <w:rFonts w:ascii="Times New Roman" w:hAnsi="Times New Roman" w:cs="Times New Roman"/>
          <w:b/>
          <w:sz w:val="28"/>
          <w:szCs w:val="28"/>
        </w:rPr>
        <w:t xml:space="preserve">La problématique d’une lutte </w:t>
      </w:r>
    </w:p>
    <w:p w14:paraId="68D9A3BB" w14:textId="77777777" w:rsidR="007C55AD" w:rsidRDefault="007C55AD" w:rsidP="004614D6">
      <w:pPr>
        <w:spacing w:line="240" w:lineRule="auto"/>
        <w:jc w:val="both"/>
        <w:rPr>
          <w:rFonts w:ascii="Times New Roman" w:hAnsi="Times New Roman" w:cs="Times New Roman"/>
          <w:b/>
          <w:sz w:val="26"/>
          <w:szCs w:val="26"/>
        </w:rPr>
      </w:pPr>
      <w:r w:rsidRPr="0081385F">
        <w:rPr>
          <w:rFonts w:ascii="Times New Roman" w:hAnsi="Times New Roman" w:cs="Times New Roman"/>
          <w:b/>
          <w:sz w:val="26"/>
          <w:szCs w:val="26"/>
        </w:rPr>
        <w:t>2.2.</w:t>
      </w:r>
      <w:r>
        <w:rPr>
          <w:rFonts w:ascii="Times New Roman" w:hAnsi="Times New Roman" w:cs="Times New Roman"/>
          <w:sz w:val="26"/>
          <w:szCs w:val="26"/>
        </w:rPr>
        <w:t xml:space="preserve"> </w:t>
      </w:r>
      <w:r w:rsidRPr="005171AE">
        <w:rPr>
          <w:rFonts w:ascii="Times New Roman" w:hAnsi="Times New Roman" w:cs="Times New Roman"/>
          <w:b/>
          <w:sz w:val="26"/>
          <w:szCs w:val="26"/>
        </w:rPr>
        <w:t xml:space="preserve">De la légitimité </w:t>
      </w:r>
      <w:r>
        <w:rPr>
          <w:rFonts w:ascii="Times New Roman" w:hAnsi="Times New Roman" w:cs="Times New Roman"/>
          <w:b/>
          <w:sz w:val="26"/>
          <w:szCs w:val="26"/>
        </w:rPr>
        <w:t xml:space="preserve">du respect </w:t>
      </w:r>
      <w:r w:rsidRPr="005171AE">
        <w:rPr>
          <w:rFonts w:ascii="Times New Roman" w:hAnsi="Times New Roman" w:cs="Times New Roman"/>
          <w:b/>
          <w:sz w:val="26"/>
          <w:szCs w:val="26"/>
        </w:rPr>
        <w:t>des droits des femmes aux limites d’une</w:t>
      </w:r>
    </w:p>
    <w:p w14:paraId="006B3C8A" w14:textId="77777777" w:rsidR="007C55AD" w:rsidRPr="0081385F" w:rsidRDefault="007C55AD" w:rsidP="004614D6">
      <w:pPr>
        <w:spacing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r w:rsidRPr="005171AE">
        <w:rPr>
          <w:rFonts w:ascii="Times New Roman" w:hAnsi="Times New Roman" w:cs="Times New Roman"/>
          <w:b/>
          <w:sz w:val="26"/>
          <w:szCs w:val="26"/>
        </w:rPr>
        <w:t xml:space="preserve"> </w:t>
      </w:r>
      <w:proofErr w:type="gramStart"/>
      <w:r w:rsidRPr="005171AE">
        <w:rPr>
          <w:rFonts w:ascii="Times New Roman" w:hAnsi="Times New Roman" w:cs="Times New Roman"/>
          <w:b/>
          <w:sz w:val="26"/>
          <w:szCs w:val="26"/>
        </w:rPr>
        <w:t>pratique</w:t>
      </w:r>
      <w:proofErr w:type="gramEnd"/>
    </w:p>
    <w:p w14:paraId="2CFE3A6C" w14:textId="77777777" w:rsidR="007C55AD" w:rsidRDefault="007C55AD" w:rsidP="007C55AD">
      <w:pPr>
        <w:spacing w:line="240" w:lineRule="auto"/>
        <w:jc w:val="both"/>
        <w:rPr>
          <w:rFonts w:ascii="Times New Roman" w:hAnsi="Times New Roman" w:cs="Times New Roman"/>
          <w:sz w:val="26"/>
          <w:szCs w:val="26"/>
        </w:rPr>
      </w:pPr>
    </w:p>
    <w:p w14:paraId="4E59A95F" w14:textId="77777777" w:rsidR="007C55AD" w:rsidRDefault="007C55AD" w:rsidP="004614D6">
      <w:pPr>
        <w:spacing w:line="240" w:lineRule="auto"/>
        <w:jc w:val="both"/>
        <w:rPr>
          <w:rFonts w:ascii="Times New Roman" w:hAnsi="Times New Roman" w:cs="Times New Roman"/>
          <w:b/>
          <w:sz w:val="28"/>
          <w:szCs w:val="28"/>
        </w:rPr>
      </w:pPr>
      <w:r w:rsidRPr="00D7566B">
        <w:rPr>
          <w:rFonts w:ascii="Times New Roman" w:hAnsi="Times New Roman" w:cs="Times New Roman"/>
          <w:b/>
          <w:sz w:val="28"/>
          <w:szCs w:val="28"/>
        </w:rPr>
        <w:t>Conclusion </w:t>
      </w:r>
    </w:p>
    <w:p w14:paraId="60C38683" w14:textId="77777777" w:rsidR="007C55AD" w:rsidRDefault="007C55AD" w:rsidP="007C55AD">
      <w:pPr>
        <w:spacing w:line="360" w:lineRule="auto"/>
        <w:ind w:firstLine="708"/>
        <w:jc w:val="both"/>
        <w:rPr>
          <w:rFonts w:ascii="Times New Roman" w:hAnsi="Times New Roman" w:cs="Times New Roman"/>
          <w:b/>
          <w:sz w:val="28"/>
          <w:szCs w:val="28"/>
        </w:rPr>
      </w:pPr>
    </w:p>
    <w:p w14:paraId="480C4A19" w14:textId="77777777" w:rsidR="007C55AD" w:rsidRDefault="007C55AD" w:rsidP="007C55AD">
      <w:pPr>
        <w:spacing w:line="360" w:lineRule="auto"/>
        <w:ind w:firstLine="708"/>
        <w:jc w:val="both"/>
        <w:rPr>
          <w:rFonts w:ascii="Times New Roman" w:hAnsi="Times New Roman" w:cs="Times New Roman"/>
          <w:b/>
          <w:sz w:val="28"/>
          <w:szCs w:val="28"/>
        </w:rPr>
      </w:pPr>
    </w:p>
    <w:p w14:paraId="1F1CAF5A" w14:textId="77777777" w:rsidR="004614D6" w:rsidRDefault="004614D6" w:rsidP="007C55AD">
      <w:pPr>
        <w:spacing w:line="360" w:lineRule="auto"/>
        <w:ind w:firstLine="708"/>
        <w:jc w:val="center"/>
        <w:rPr>
          <w:rFonts w:ascii="Times New Roman" w:hAnsi="Times New Roman" w:cs="Times New Roman"/>
          <w:b/>
          <w:sz w:val="28"/>
          <w:szCs w:val="28"/>
        </w:rPr>
      </w:pPr>
    </w:p>
    <w:p w14:paraId="05C4FA40" w14:textId="77777777" w:rsidR="004614D6" w:rsidRDefault="004614D6" w:rsidP="007C55AD">
      <w:pPr>
        <w:spacing w:line="360" w:lineRule="auto"/>
        <w:ind w:firstLine="708"/>
        <w:jc w:val="center"/>
        <w:rPr>
          <w:rFonts w:ascii="Times New Roman" w:hAnsi="Times New Roman" w:cs="Times New Roman"/>
          <w:b/>
          <w:sz w:val="28"/>
          <w:szCs w:val="28"/>
        </w:rPr>
      </w:pPr>
    </w:p>
    <w:p w14:paraId="3BF377AF" w14:textId="77777777" w:rsidR="004614D6" w:rsidRDefault="004614D6" w:rsidP="007C55AD">
      <w:pPr>
        <w:spacing w:line="360" w:lineRule="auto"/>
        <w:ind w:firstLine="708"/>
        <w:jc w:val="center"/>
        <w:rPr>
          <w:rFonts w:ascii="Times New Roman" w:hAnsi="Times New Roman" w:cs="Times New Roman"/>
          <w:b/>
          <w:sz w:val="28"/>
          <w:szCs w:val="28"/>
        </w:rPr>
      </w:pPr>
    </w:p>
    <w:p w14:paraId="5B8673D2" w14:textId="77777777" w:rsidR="004614D6" w:rsidRDefault="004614D6" w:rsidP="007C55AD">
      <w:pPr>
        <w:spacing w:line="360" w:lineRule="auto"/>
        <w:ind w:firstLine="708"/>
        <w:jc w:val="center"/>
        <w:rPr>
          <w:rFonts w:ascii="Times New Roman" w:hAnsi="Times New Roman" w:cs="Times New Roman"/>
          <w:b/>
          <w:sz w:val="28"/>
          <w:szCs w:val="28"/>
        </w:rPr>
      </w:pPr>
    </w:p>
    <w:p w14:paraId="7E21B260" w14:textId="77777777" w:rsidR="004614D6" w:rsidRDefault="004614D6" w:rsidP="007C55AD">
      <w:pPr>
        <w:spacing w:line="360" w:lineRule="auto"/>
        <w:ind w:firstLine="708"/>
        <w:jc w:val="center"/>
        <w:rPr>
          <w:rFonts w:ascii="Times New Roman" w:hAnsi="Times New Roman" w:cs="Times New Roman"/>
          <w:b/>
          <w:sz w:val="28"/>
          <w:szCs w:val="28"/>
        </w:rPr>
      </w:pPr>
    </w:p>
    <w:p w14:paraId="3CAD3D57" w14:textId="77777777" w:rsidR="004614D6" w:rsidRDefault="004614D6" w:rsidP="007C55AD">
      <w:pPr>
        <w:spacing w:line="360" w:lineRule="auto"/>
        <w:ind w:firstLine="708"/>
        <w:jc w:val="center"/>
        <w:rPr>
          <w:rFonts w:ascii="Times New Roman" w:hAnsi="Times New Roman" w:cs="Times New Roman"/>
          <w:b/>
          <w:sz w:val="28"/>
          <w:szCs w:val="28"/>
        </w:rPr>
      </w:pPr>
    </w:p>
    <w:p w14:paraId="563A1A9F" w14:textId="77777777" w:rsidR="004614D6" w:rsidRDefault="004614D6" w:rsidP="007C55AD">
      <w:pPr>
        <w:spacing w:line="360" w:lineRule="auto"/>
        <w:ind w:firstLine="708"/>
        <w:jc w:val="center"/>
        <w:rPr>
          <w:rFonts w:ascii="Times New Roman" w:hAnsi="Times New Roman" w:cs="Times New Roman"/>
          <w:b/>
          <w:sz w:val="28"/>
          <w:szCs w:val="28"/>
        </w:rPr>
      </w:pPr>
    </w:p>
    <w:p w14:paraId="6B0E84EC" w14:textId="77777777" w:rsidR="004614D6" w:rsidRDefault="004614D6" w:rsidP="007C55AD">
      <w:pPr>
        <w:spacing w:line="360" w:lineRule="auto"/>
        <w:ind w:firstLine="708"/>
        <w:jc w:val="center"/>
        <w:rPr>
          <w:rFonts w:ascii="Times New Roman" w:hAnsi="Times New Roman" w:cs="Times New Roman"/>
          <w:b/>
          <w:sz w:val="28"/>
          <w:szCs w:val="28"/>
        </w:rPr>
      </w:pPr>
    </w:p>
    <w:p w14:paraId="2A6A9328" w14:textId="679EA1A5" w:rsidR="007C55AD" w:rsidRDefault="004614D6" w:rsidP="007C55A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THEMES D’EXPOSE</w:t>
      </w:r>
    </w:p>
    <w:p w14:paraId="559C3062" w14:textId="77777777" w:rsidR="007C55AD" w:rsidRDefault="007C55AD" w:rsidP="007C55AD">
      <w:pPr>
        <w:spacing w:line="360" w:lineRule="auto"/>
        <w:ind w:firstLine="708"/>
        <w:jc w:val="center"/>
        <w:rPr>
          <w:rFonts w:ascii="Times New Roman" w:hAnsi="Times New Roman" w:cs="Times New Roman"/>
          <w:b/>
          <w:sz w:val="28"/>
          <w:szCs w:val="28"/>
        </w:rPr>
      </w:pPr>
    </w:p>
    <w:p w14:paraId="63F90B0C"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Analyse critique du droit des sexualités.</w:t>
      </w:r>
    </w:p>
    <w:p w14:paraId="6429B754"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De l’homoparentalité aux droits des enfants</w:t>
      </w:r>
    </w:p>
    <w:p w14:paraId="2F6B07E7"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Le </w:t>
      </w:r>
      <w:proofErr w:type="spellStart"/>
      <w:r>
        <w:rPr>
          <w:rFonts w:ascii="Times New Roman" w:hAnsi="Times New Roman" w:cs="Times New Roman"/>
          <w:b/>
          <w:sz w:val="28"/>
          <w:szCs w:val="28"/>
        </w:rPr>
        <w:t>trans-humanisme</w:t>
      </w:r>
      <w:proofErr w:type="spellEnd"/>
      <w:r>
        <w:rPr>
          <w:rFonts w:ascii="Times New Roman" w:hAnsi="Times New Roman" w:cs="Times New Roman"/>
          <w:b/>
          <w:sz w:val="28"/>
          <w:szCs w:val="28"/>
        </w:rPr>
        <w:t xml:space="preserve"> et l’avenir du monde</w:t>
      </w:r>
    </w:p>
    <w:p w14:paraId="381B0275"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Le rôle des coutumes et des traditions culturelles dans la chosification de la femme.</w:t>
      </w:r>
    </w:p>
    <w:p w14:paraId="7F3A1EAA"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La femme dans la littérature philosophique </w:t>
      </w:r>
    </w:p>
    <w:p w14:paraId="73B749A1"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Femme et religions du monde</w:t>
      </w:r>
    </w:p>
    <w:p w14:paraId="599098A7"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Le féminisme entre avantages et inconvénients sociaux</w:t>
      </w:r>
    </w:p>
    <w:p w14:paraId="1B3D1F8E"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De l’encadrement juridique à l’effectivité du respect des droits des femmes dans le droit international.</w:t>
      </w:r>
    </w:p>
    <w:p w14:paraId="12F038BF"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Du contexte social de la femme béninoise à la nécessité d’un encadrement juridique pour le respect de ses droits fondamentaux.</w:t>
      </w:r>
    </w:p>
    <w:p w14:paraId="24BDA6AB" w14:textId="77777777" w:rsidR="007C55AD" w:rsidRDefault="007C55AD" w:rsidP="007C55AD">
      <w:pPr>
        <w:pStyle w:val="Paragraphedeliste"/>
        <w:numPr>
          <w:ilvl w:val="0"/>
          <w:numId w:val="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Le matriarcat peut-il être une chance pour l’humanité ?</w:t>
      </w:r>
    </w:p>
    <w:p w14:paraId="1AAFB934" w14:textId="77777777" w:rsidR="007C55AD" w:rsidRDefault="007C55AD" w:rsidP="007C55AD">
      <w:pPr>
        <w:pStyle w:val="Paragraphedeliste"/>
        <w:spacing w:line="360" w:lineRule="auto"/>
        <w:ind w:left="1068"/>
        <w:rPr>
          <w:rFonts w:ascii="Times New Roman" w:hAnsi="Times New Roman" w:cs="Times New Roman"/>
          <w:b/>
          <w:sz w:val="28"/>
          <w:szCs w:val="28"/>
        </w:rPr>
      </w:pPr>
    </w:p>
    <w:p w14:paraId="6260B384" w14:textId="77777777" w:rsidR="007C55AD" w:rsidRDefault="007C55AD" w:rsidP="007C55AD">
      <w:pPr>
        <w:pStyle w:val="Paragraphedeliste"/>
        <w:spacing w:line="360" w:lineRule="auto"/>
        <w:ind w:left="1068"/>
        <w:rPr>
          <w:rFonts w:ascii="Times New Roman" w:hAnsi="Times New Roman" w:cs="Times New Roman"/>
          <w:b/>
          <w:sz w:val="28"/>
          <w:szCs w:val="28"/>
        </w:rPr>
      </w:pPr>
      <w:r>
        <w:rPr>
          <w:rFonts w:ascii="Times New Roman" w:hAnsi="Times New Roman" w:cs="Times New Roman"/>
          <w:b/>
          <w:sz w:val="28"/>
          <w:szCs w:val="28"/>
        </w:rPr>
        <w:t xml:space="preserve">N.B : </w:t>
      </w:r>
    </w:p>
    <w:p w14:paraId="32D3AE90" w14:textId="77777777" w:rsidR="007C55AD" w:rsidRDefault="007C55AD" w:rsidP="007C55AD">
      <w:pPr>
        <w:spacing w:line="360" w:lineRule="auto"/>
        <w:ind w:left="708"/>
        <w:rPr>
          <w:rFonts w:ascii="Times New Roman" w:hAnsi="Times New Roman" w:cs="Times New Roman"/>
          <w:b/>
          <w:sz w:val="28"/>
          <w:szCs w:val="28"/>
        </w:rPr>
      </w:pPr>
      <w:r>
        <w:rPr>
          <w:rFonts w:ascii="Times New Roman" w:hAnsi="Times New Roman" w:cs="Times New Roman"/>
          <w:b/>
          <w:sz w:val="28"/>
          <w:szCs w:val="28"/>
        </w:rPr>
        <w:t xml:space="preserve">1. </w:t>
      </w:r>
      <w:r w:rsidRPr="00553AC0">
        <w:rPr>
          <w:rFonts w:ascii="Times New Roman" w:hAnsi="Times New Roman" w:cs="Times New Roman"/>
          <w:b/>
          <w:sz w:val="28"/>
          <w:szCs w:val="28"/>
        </w:rPr>
        <w:t xml:space="preserve">Chaque thème est </w:t>
      </w:r>
      <w:r>
        <w:rPr>
          <w:rFonts w:ascii="Times New Roman" w:hAnsi="Times New Roman" w:cs="Times New Roman"/>
          <w:b/>
          <w:sz w:val="28"/>
          <w:szCs w:val="28"/>
        </w:rPr>
        <w:t>traité par une équipe de trois ou quatre auditeurs.</w:t>
      </w:r>
    </w:p>
    <w:p w14:paraId="7DDC9B75" w14:textId="25CCDAA5" w:rsidR="007C55AD" w:rsidRDefault="007C55AD" w:rsidP="007C55AD">
      <w:pPr>
        <w:spacing w:line="360" w:lineRule="auto"/>
        <w:ind w:left="708"/>
        <w:rPr>
          <w:rFonts w:ascii="Times New Roman" w:hAnsi="Times New Roman" w:cs="Times New Roman"/>
          <w:b/>
          <w:sz w:val="28"/>
          <w:szCs w:val="28"/>
        </w:rPr>
      </w:pPr>
      <w:r>
        <w:rPr>
          <w:rFonts w:ascii="Times New Roman" w:hAnsi="Times New Roman" w:cs="Times New Roman"/>
          <w:b/>
          <w:sz w:val="28"/>
          <w:szCs w:val="28"/>
        </w:rPr>
        <w:t xml:space="preserve">2. Il n’y </w:t>
      </w:r>
      <w:r w:rsidR="004614D6">
        <w:rPr>
          <w:rFonts w:ascii="Times New Roman" w:hAnsi="Times New Roman" w:cs="Times New Roman"/>
          <w:b/>
          <w:sz w:val="28"/>
          <w:szCs w:val="28"/>
        </w:rPr>
        <w:t xml:space="preserve">a </w:t>
      </w:r>
      <w:r>
        <w:rPr>
          <w:rFonts w:ascii="Times New Roman" w:hAnsi="Times New Roman" w:cs="Times New Roman"/>
          <w:b/>
          <w:sz w:val="28"/>
          <w:szCs w:val="28"/>
        </w:rPr>
        <w:t>pas de limite dans le nombre de pages. Cependant le sérieux du travail demandera un minimum de 20 pages bien documentées.</w:t>
      </w:r>
    </w:p>
    <w:p w14:paraId="1344CCD8" w14:textId="77777777" w:rsidR="007C55AD" w:rsidRDefault="007C55AD" w:rsidP="007C55AD">
      <w:pPr>
        <w:spacing w:line="360" w:lineRule="auto"/>
        <w:ind w:left="708"/>
        <w:rPr>
          <w:rFonts w:ascii="Times New Roman" w:hAnsi="Times New Roman" w:cs="Times New Roman"/>
          <w:b/>
          <w:sz w:val="28"/>
          <w:szCs w:val="28"/>
        </w:rPr>
      </w:pPr>
      <w:r>
        <w:rPr>
          <w:rFonts w:ascii="Times New Roman" w:hAnsi="Times New Roman" w:cs="Times New Roman"/>
          <w:b/>
          <w:sz w:val="28"/>
          <w:szCs w:val="28"/>
        </w:rPr>
        <w:t>3. L’exposé de chaque thème se fera en 30 minutes.</w:t>
      </w:r>
    </w:p>
    <w:p w14:paraId="51733F54" w14:textId="215CA66C" w:rsidR="007C55AD" w:rsidRPr="00553AC0" w:rsidRDefault="007C55AD" w:rsidP="007C55AD">
      <w:pPr>
        <w:spacing w:line="360" w:lineRule="auto"/>
        <w:ind w:left="708"/>
        <w:rPr>
          <w:rFonts w:ascii="Times New Roman" w:hAnsi="Times New Roman" w:cs="Times New Roman"/>
          <w:b/>
          <w:sz w:val="28"/>
          <w:szCs w:val="28"/>
        </w:rPr>
      </w:pPr>
      <w:r>
        <w:rPr>
          <w:rFonts w:ascii="Times New Roman" w:hAnsi="Times New Roman" w:cs="Times New Roman"/>
          <w:b/>
          <w:sz w:val="28"/>
          <w:szCs w:val="28"/>
        </w:rPr>
        <w:t xml:space="preserve">4. Les notes des exposés constitueront une partie de l’évaluation. </w:t>
      </w:r>
    </w:p>
    <w:p w14:paraId="4D515095" w14:textId="77777777" w:rsidR="007C55AD" w:rsidRDefault="007C55AD" w:rsidP="007C55AD">
      <w:pPr>
        <w:pStyle w:val="Paragraphedeliste"/>
        <w:spacing w:line="360" w:lineRule="auto"/>
        <w:ind w:left="1068"/>
        <w:rPr>
          <w:rFonts w:ascii="Times New Roman" w:hAnsi="Times New Roman" w:cs="Times New Roman"/>
          <w:b/>
          <w:sz w:val="28"/>
          <w:szCs w:val="28"/>
        </w:rPr>
      </w:pPr>
    </w:p>
    <w:p w14:paraId="438D4084" w14:textId="77777777" w:rsidR="007C55AD" w:rsidRPr="00F82BA8" w:rsidRDefault="007C55AD" w:rsidP="007C55AD">
      <w:pPr>
        <w:pStyle w:val="Paragraphedeliste"/>
        <w:spacing w:line="360" w:lineRule="auto"/>
        <w:ind w:left="1068"/>
        <w:rPr>
          <w:rFonts w:ascii="Times New Roman" w:hAnsi="Times New Roman" w:cs="Times New Roman"/>
          <w:b/>
          <w:sz w:val="28"/>
          <w:szCs w:val="28"/>
        </w:rPr>
      </w:pPr>
      <w:r>
        <w:rPr>
          <w:rFonts w:ascii="Times New Roman" w:hAnsi="Times New Roman" w:cs="Times New Roman"/>
          <w:b/>
          <w:sz w:val="28"/>
          <w:szCs w:val="28"/>
        </w:rPr>
        <w:t xml:space="preserve"> </w:t>
      </w:r>
    </w:p>
    <w:p w14:paraId="1CF0E05F" w14:textId="77777777" w:rsidR="00E009E0" w:rsidRDefault="00E009E0"/>
    <w:sectPr w:rsidR="00E009E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48B7E" w14:textId="77777777" w:rsidR="00A0137B" w:rsidRDefault="00A0137B" w:rsidP="007C55AD">
      <w:pPr>
        <w:spacing w:after="0" w:line="240" w:lineRule="auto"/>
      </w:pPr>
      <w:r>
        <w:separator/>
      </w:r>
    </w:p>
  </w:endnote>
  <w:endnote w:type="continuationSeparator" w:id="0">
    <w:p w14:paraId="3D5BE958" w14:textId="77777777" w:rsidR="00A0137B" w:rsidRDefault="00A0137B" w:rsidP="007C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BCE8" w14:textId="77777777" w:rsidR="00E009E0" w:rsidRDefault="00E009E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ABEF" w14:textId="77777777" w:rsidR="00E009E0" w:rsidRDefault="00E009E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1350" w14:textId="77777777" w:rsidR="00E009E0" w:rsidRDefault="00E009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D7EF" w14:textId="77777777" w:rsidR="00A0137B" w:rsidRDefault="00A0137B" w:rsidP="007C55AD">
      <w:pPr>
        <w:spacing w:after="0" w:line="240" w:lineRule="auto"/>
      </w:pPr>
      <w:r>
        <w:separator/>
      </w:r>
    </w:p>
  </w:footnote>
  <w:footnote w:type="continuationSeparator" w:id="0">
    <w:p w14:paraId="129142F9" w14:textId="77777777" w:rsidR="00A0137B" w:rsidRDefault="00A0137B" w:rsidP="007C55AD">
      <w:pPr>
        <w:spacing w:after="0" w:line="240" w:lineRule="auto"/>
      </w:pPr>
      <w:r>
        <w:continuationSeparator/>
      </w:r>
    </w:p>
  </w:footnote>
  <w:footnote w:id="1">
    <w:p w14:paraId="7880D659"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Elsa FONDIMARE, Le genre, un concept utile pour repenser le droit de la </w:t>
      </w:r>
      <w:proofErr w:type="spellStart"/>
      <w:r w:rsidRPr="00DD3767">
        <w:rPr>
          <w:rFonts w:ascii="Times New Roman" w:hAnsi="Times New Roman" w:cs="Times New Roman"/>
          <w:sz w:val="24"/>
          <w:szCs w:val="24"/>
        </w:rPr>
        <w:t>non discrimination</w:t>
      </w:r>
      <w:proofErr w:type="spellEnd"/>
      <w:r w:rsidRPr="00DD3767">
        <w:rPr>
          <w:rFonts w:ascii="Times New Roman" w:hAnsi="Times New Roman" w:cs="Times New Roman"/>
          <w:sz w:val="24"/>
          <w:szCs w:val="24"/>
        </w:rPr>
        <w:t>, in « </w:t>
      </w:r>
      <w:r w:rsidRPr="00DD3767">
        <w:rPr>
          <w:rFonts w:ascii="Times New Roman" w:hAnsi="Times New Roman" w:cs="Times New Roman"/>
          <w:i/>
          <w:sz w:val="24"/>
          <w:szCs w:val="24"/>
        </w:rPr>
        <w:t>Revue des droits de l’homme</w:t>
      </w:r>
      <w:r w:rsidRPr="00DD3767">
        <w:rPr>
          <w:rFonts w:ascii="Times New Roman" w:hAnsi="Times New Roman" w:cs="Times New Roman"/>
          <w:sz w:val="24"/>
          <w:szCs w:val="24"/>
        </w:rPr>
        <w:t xml:space="preserve"> » 5 (2014) 6. </w:t>
      </w:r>
    </w:p>
  </w:footnote>
  <w:footnote w:id="2">
    <w:p w14:paraId="01ABFEF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Lire </w:t>
      </w:r>
      <w:proofErr w:type="spellStart"/>
      <w:r w:rsidRPr="00DD3767">
        <w:rPr>
          <w:rFonts w:ascii="Times New Roman" w:hAnsi="Times New Roman" w:cs="Times New Roman"/>
          <w:sz w:val="24"/>
          <w:szCs w:val="24"/>
        </w:rPr>
        <w:t>Eric</w:t>
      </w:r>
      <w:proofErr w:type="spellEnd"/>
      <w:r w:rsidRPr="00DD3767">
        <w:rPr>
          <w:rFonts w:ascii="Times New Roman" w:hAnsi="Times New Roman" w:cs="Times New Roman"/>
          <w:sz w:val="24"/>
          <w:szCs w:val="24"/>
        </w:rPr>
        <w:t xml:space="preserve"> MILLARD, </w:t>
      </w:r>
      <w:r w:rsidRPr="00DD3767">
        <w:rPr>
          <w:rFonts w:ascii="Times New Roman" w:hAnsi="Times New Roman" w:cs="Times New Roman"/>
          <w:i/>
          <w:sz w:val="24"/>
          <w:szCs w:val="24"/>
        </w:rPr>
        <w:t>Droit et genre</w:t>
      </w:r>
      <w:r w:rsidRPr="00DD3767">
        <w:rPr>
          <w:rFonts w:ascii="Times New Roman" w:hAnsi="Times New Roman" w:cs="Times New Roman"/>
          <w:sz w:val="24"/>
          <w:szCs w:val="24"/>
        </w:rPr>
        <w:t xml:space="preserve">, </w:t>
      </w:r>
      <w:proofErr w:type="gramStart"/>
      <w:r w:rsidRPr="00DD3767">
        <w:rPr>
          <w:rFonts w:ascii="Times New Roman" w:hAnsi="Times New Roman" w:cs="Times New Roman"/>
          <w:sz w:val="24"/>
          <w:szCs w:val="24"/>
        </w:rPr>
        <w:t>Paris ,</w:t>
      </w:r>
      <w:proofErr w:type="gramEnd"/>
      <w:r w:rsidRPr="00DD3767">
        <w:rPr>
          <w:rFonts w:ascii="Times New Roman" w:hAnsi="Times New Roman" w:cs="Times New Roman"/>
          <w:sz w:val="24"/>
          <w:szCs w:val="24"/>
        </w:rPr>
        <w:t xml:space="preserve"> Harmattan, 2013.</w:t>
      </w:r>
    </w:p>
  </w:footnote>
  <w:footnote w:id="3">
    <w:p w14:paraId="3E60C2C3"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Le sexe biologique repose sur une catégorisation bisexuée en dehors de laquelle nul ne peut sortir et en dehors de laquelle nul ne peut trouver sa place.</w:t>
      </w:r>
    </w:p>
  </w:footnote>
  <w:footnote w:id="4">
    <w:p w14:paraId="211C90CE"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Judith BUTTLER, </w:t>
      </w:r>
      <w:r w:rsidRPr="00DD3767">
        <w:rPr>
          <w:rFonts w:ascii="Times New Roman" w:hAnsi="Times New Roman" w:cs="Times New Roman"/>
          <w:i/>
          <w:sz w:val="24"/>
          <w:szCs w:val="24"/>
        </w:rPr>
        <w:t>Trouble dans le genre</w:t>
      </w:r>
      <w:r w:rsidRPr="00DD3767">
        <w:rPr>
          <w:rFonts w:ascii="Times New Roman" w:hAnsi="Times New Roman" w:cs="Times New Roman"/>
          <w:sz w:val="24"/>
          <w:szCs w:val="24"/>
        </w:rPr>
        <w:t>, 2005.</w:t>
      </w:r>
    </w:p>
  </w:footnote>
  <w:footnote w:id="5">
    <w:p w14:paraId="5FEBF0C5"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Bernard JOUSSET-COUTURIER</w:t>
      </w:r>
      <w:r w:rsidRPr="00DD3767">
        <w:rPr>
          <w:rFonts w:ascii="Times New Roman" w:hAnsi="Times New Roman" w:cs="Times New Roman"/>
          <w:i/>
          <w:sz w:val="24"/>
          <w:szCs w:val="24"/>
        </w:rPr>
        <w:t xml:space="preserve">, le Transhumanisme. Faut-il avoir peur de </w:t>
      </w:r>
      <w:proofErr w:type="gramStart"/>
      <w:r w:rsidRPr="00DD3767">
        <w:rPr>
          <w:rFonts w:ascii="Times New Roman" w:hAnsi="Times New Roman" w:cs="Times New Roman"/>
          <w:i/>
          <w:sz w:val="24"/>
          <w:szCs w:val="24"/>
        </w:rPr>
        <w:t>l’avenir</w:t>
      </w:r>
      <w:r w:rsidRPr="00DD3767">
        <w:rPr>
          <w:rFonts w:ascii="Times New Roman" w:hAnsi="Times New Roman" w:cs="Times New Roman"/>
          <w:sz w:val="24"/>
          <w:szCs w:val="24"/>
        </w:rPr>
        <w:t> ?,</w:t>
      </w:r>
      <w:proofErr w:type="gramEnd"/>
      <w:r w:rsidRPr="00DD3767">
        <w:rPr>
          <w:rFonts w:ascii="Times New Roman" w:hAnsi="Times New Roman" w:cs="Times New Roman"/>
          <w:sz w:val="24"/>
          <w:szCs w:val="24"/>
        </w:rPr>
        <w:t xml:space="preserve"> Paris,  Eyrolles, 2016, p. 12.</w:t>
      </w:r>
    </w:p>
  </w:footnote>
  <w:footnote w:id="6">
    <w:p w14:paraId="7980AFC5"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A. MIRKOVIC, </w:t>
      </w:r>
      <w:r w:rsidRPr="00DD3767">
        <w:rPr>
          <w:rFonts w:ascii="Times New Roman" w:hAnsi="Times New Roman" w:cs="Times New Roman"/>
          <w:i/>
          <w:sz w:val="24"/>
          <w:szCs w:val="24"/>
        </w:rPr>
        <w:t>La PMA, un enjeu de société</w:t>
      </w:r>
      <w:r w:rsidRPr="00DD3767">
        <w:rPr>
          <w:rFonts w:ascii="Times New Roman" w:hAnsi="Times New Roman" w:cs="Times New Roman"/>
          <w:sz w:val="24"/>
          <w:szCs w:val="24"/>
        </w:rPr>
        <w:t xml:space="preserve">, Paris, </w:t>
      </w:r>
      <w:proofErr w:type="spellStart"/>
      <w:r w:rsidRPr="00DD3767">
        <w:rPr>
          <w:rFonts w:ascii="Times New Roman" w:hAnsi="Times New Roman" w:cs="Times New Roman"/>
          <w:sz w:val="24"/>
          <w:szCs w:val="24"/>
        </w:rPr>
        <w:t>Artège</w:t>
      </w:r>
      <w:proofErr w:type="spellEnd"/>
      <w:r w:rsidRPr="00DD3767">
        <w:rPr>
          <w:rFonts w:ascii="Times New Roman" w:hAnsi="Times New Roman" w:cs="Times New Roman"/>
          <w:sz w:val="24"/>
          <w:szCs w:val="24"/>
        </w:rPr>
        <w:t>, 2018.</w:t>
      </w:r>
    </w:p>
  </w:footnote>
  <w:footnote w:id="7">
    <w:p w14:paraId="58E42295"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EPICTETE, </w:t>
      </w:r>
      <w:r w:rsidRPr="00DD3767">
        <w:rPr>
          <w:rFonts w:ascii="Times New Roman" w:hAnsi="Times New Roman" w:cs="Times New Roman"/>
          <w:i/>
          <w:iCs/>
          <w:sz w:val="24"/>
          <w:szCs w:val="24"/>
        </w:rPr>
        <w:t>Entretiens,</w:t>
      </w:r>
      <w:r w:rsidRPr="00DD3767">
        <w:rPr>
          <w:rFonts w:ascii="Times New Roman" w:hAnsi="Times New Roman" w:cs="Times New Roman"/>
          <w:sz w:val="24"/>
          <w:szCs w:val="24"/>
        </w:rPr>
        <w:t xml:space="preserve"> Livre IV, I, </w:t>
      </w:r>
      <w:smartTag w:uri="urn:schemas-microsoft-com:office:smarttags" w:element="metricconverter">
        <w:smartTagPr>
          <w:attr w:name="ProductID" w:val="1, in"/>
        </w:smartTagPr>
        <w:r w:rsidRPr="00DD3767">
          <w:rPr>
            <w:rFonts w:ascii="Times New Roman" w:hAnsi="Times New Roman" w:cs="Times New Roman"/>
            <w:sz w:val="24"/>
            <w:szCs w:val="24"/>
          </w:rPr>
          <w:t>1, in</w:t>
        </w:r>
      </w:smartTag>
      <w:r w:rsidRPr="00DD3767">
        <w:rPr>
          <w:rFonts w:ascii="Times New Roman" w:hAnsi="Times New Roman" w:cs="Times New Roman"/>
          <w:sz w:val="24"/>
          <w:szCs w:val="24"/>
        </w:rPr>
        <w:t xml:space="preserve"> « Emile BREHIER, </w:t>
      </w:r>
      <w:r w:rsidRPr="00DD3767">
        <w:rPr>
          <w:rFonts w:ascii="Times New Roman" w:hAnsi="Times New Roman" w:cs="Times New Roman"/>
          <w:i/>
          <w:sz w:val="24"/>
          <w:szCs w:val="24"/>
        </w:rPr>
        <w:t>Les stoïciens,</w:t>
      </w:r>
      <w:r w:rsidRPr="00DD3767">
        <w:rPr>
          <w:rFonts w:ascii="Times New Roman" w:hAnsi="Times New Roman" w:cs="Times New Roman"/>
          <w:sz w:val="24"/>
          <w:szCs w:val="24"/>
        </w:rPr>
        <w:t xml:space="preserve"> Paris, Gallimard, coll. « La Pléiade », 1962.</w:t>
      </w:r>
    </w:p>
  </w:footnote>
  <w:footnote w:id="8">
    <w:p w14:paraId="430F9E72"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Thomas HOBBES, </w:t>
      </w:r>
      <w:r w:rsidRPr="00DD3767">
        <w:rPr>
          <w:rFonts w:ascii="Times New Roman" w:hAnsi="Times New Roman" w:cs="Times New Roman"/>
          <w:i/>
          <w:iCs/>
          <w:sz w:val="24"/>
          <w:szCs w:val="24"/>
        </w:rPr>
        <w:t xml:space="preserve">Il </w:t>
      </w:r>
      <w:proofErr w:type="spellStart"/>
      <w:r w:rsidRPr="00DD3767">
        <w:rPr>
          <w:rFonts w:ascii="Times New Roman" w:hAnsi="Times New Roman" w:cs="Times New Roman"/>
          <w:i/>
          <w:iCs/>
          <w:sz w:val="24"/>
          <w:szCs w:val="24"/>
        </w:rPr>
        <w:t>Leviatano</w:t>
      </w:r>
      <w:proofErr w:type="spellEnd"/>
      <w:r w:rsidRPr="00DD3767">
        <w:rPr>
          <w:rFonts w:ascii="Times New Roman" w:hAnsi="Times New Roman" w:cs="Times New Roman"/>
          <w:sz w:val="24"/>
          <w:szCs w:val="24"/>
        </w:rPr>
        <w:t xml:space="preserve">, Firenze, La </w:t>
      </w:r>
      <w:proofErr w:type="spellStart"/>
      <w:r w:rsidRPr="00DD3767">
        <w:rPr>
          <w:rFonts w:ascii="Times New Roman" w:hAnsi="Times New Roman" w:cs="Times New Roman"/>
          <w:sz w:val="24"/>
          <w:szCs w:val="24"/>
        </w:rPr>
        <w:t>Nuova</w:t>
      </w:r>
      <w:proofErr w:type="spellEnd"/>
      <w:r w:rsidRPr="00DD3767">
        <w:rPr>
          <w:rFonts w:ascii="Times New Roman" w:hAnsi="Times New Roman" w:cs="Times New Roman"/>
          <w:sz w:val="24"/>
          <w:szCs w:val="24"/>
        </w:rPr>
        <w:t xml:space="preserve"> Italia</w:t>
      </w:r>
      <w:proofErr w:type="gramStart"/>
      <w:r w:rsidRPr="00DD3767">
        <w:rPr>
          <w:rFonts w:ascii="Times New Roman" w:hAnsi="Times New Roman" w:cs="Times New Roman"/>
          <w:sz w:val="24"/>
          <w:szCs w:val="24"/>
        </w:rPr>
        <w:t>, ,</w:t>
      </w:r>
      <w:proofErr w:type="gramEnd"/>
      <w:r w:rsidRPr="00DD3767">
        <w:rPr>
          <w:rFonts w:ascii="Times New Roman" w:hAnsi="Times New Roman" w:cs="Times New Roman"/>
          <w:sz w:val="24"/>
          <w:szCs w:val="24"/>
        </w:rPr>
        <w:t xml:space="preserve"> 1976, 153s. </w:t>
      </w:r>
    </w:p>
  </w:footnote>
  <w:footnote w:id="9">
    <w:p w14:paraId="493E5FF8"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Pour plus de détails, consulter https:// fr.m.wikipedia.org/wiki/</w:t>
      </w:r>
      <w:proofErr w:type="spellStart"/>
      <w:r w:rsidRPr="00DD3767">
        <w:rPr>
          <w:rFonts w:ascii="Times New Roman" w:hAnsi="Times New Roman" w:cs="Times New Roman"/>
          <w:sz w:val="24"/>
          <w:szCs w:val="24"/>
        </w:rPr>
        <w:t>Mariage_homosexuel</w:t>
      </w:r>
      <w:proofErr w:type="spellEnd"/>
    </w:p>
  </w:footnote>
  <w:footnote w:id="10">
    <w:p w14:paraId="78F47DCA" w14:textId="77777777" w:rsidR="007C55AD" w:rsidRPr="00DD3767" w:rsidRDefault="007C55AD" w:rsidP="007C55AD">
      <w:pPr>
        <w:spacing w:line="240" w:lineRule="auto"/>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133D8A">
        <w:rPr>
          <w:rFonts w:ascii="Times New Roman" w:hAnsi="Times New Roman" w:cs="Times New Roman"/>
          <w:sz w:val="24"/>
          <w:szCs w:val="24"/>
        </w:rPr>
        <w:t xml:space="preserve"> S’inspirant de John Locke qui, dans son « </w:t>
      </w:r>
      <w:r w:rsidRPr="00133D8A">
        <w:rPr>
          <w:rFonts w:ascii="Times New Roman" w:hAnsi="Times New Roman" w:cs="Times New Roman"/>
          <w:i/>
          <w:sz w:val="24"/>
          <w:szCs w:val="24"/>
        </w:rPr>
        <w:t xml:space="preserve">Essai sur </w:t>
      </w:r>
      <w:proofErr w:type="gramStart"/>
      <w:r w:rsidRPr="00133D8A">
        <w:rPr>
          <w:rFonts w:ascii="Times New Roman" w:hAnsi="Times New Roman" w:cs="Times New Roman"/>
          <w:i/>
          <w:sz w:val="24"/>
          <w:szCs w:val="24"/>
        </w:rPr>
        <w:t xml:space="preserve">le </w:t>
      </w:r>
      <w:r w:rsidRPr="00133D8A">
        <w:rPr>
          <w:rFonts w:ascii="Times New Roman" w:hAnsi="Times New Roman" w:cs="Times New Roman"/>
          <w:i/>
          <w:sz w:val="28"/>
          <w:szCs w:val="28"/>
        </w:rPr>
        <w:t xml:space="preserve"> gouvernement</w:t>
      </w:r>
      <w:proofErr w:type="gramEnd"/>
      <w:r w:rsidRPr="00133D8A">
        <w:rPr>
          <w:rFonts w:ascii="Times New Roman" w:hAnsi="Times New Roman" w:cs="Times New Roman"/>
          <w:i/>
          <w:sz w:val="28"/>
          <w:szCs w:val="28"/>
        </w:rPr>
        <w:t xml:space="preserve"> civil</w:t>
      </w:r>
      <w:r>
        <w:rPr>
          <w:rFonts w:ascii="Times New Roman" w:hAnsi="Times New Roman" w:cs="Times New Roman"/>
          <w:i/>
          <w:sz w:val="28"/>
          <w:szCs w:val="28"/>
        </w:rPr>
        <w:t xml:space="preserve"> </w:t>
      </w:r>
      <w:r>
        <w:rPr>
          <w:rFonts w:ascii="Times New Roman" w:hAnsi="Times New Roman" w:cs="Times New Roman"/>
          <w:sz w:val="28"/>
          <w:szCs w:val="28"/>
        </w:rPr>
        <w:t>(</w:t>
      </w:r>
      <w:r w:rsidRPr="00133D8A">
        <w:rPr>
          <w:rFonts w:ascii="Times New Roman" w:hAnsi="Times New Roman" w:cs="Times New Roman"/>
          <w:sz w:val="28"/>
          <w:szCs w:val="28"/>
        </w:rPr>
        <w:t>1690</w:t>
      </w:r>
      <w:r>
        <w:rPr>
          <w:rFonts w:ascii="Times New Roman" w:hAnsi="Times New Roman" w:cs="Times New Roman"/>
          <w:sz w:val="28"/>
          <w:szCs w:val="28"/>
        </w:rPr>
        <w:t xml:space="preserve">), </w:t>
      </w:r>
      <w:r w:rsidRPr="00DD3767">
        <w:rPr>
          <w:rFonts w:ascii="Times New Roman" w:hAnsi="Times New Roman" w:cs="Times New Roman"/>
          <w:i/>
          <w:sz w:val="24"/>
          <w:szCs w:val="24"/>
        </w:rPr>
        <w:t>pouvoir civil</w:t>
      </w:r>
      <w:r>
        <w:rPr>
          <w:rFonts w:ascii="Times New Roman" w:hAnsi="Times New Roman" w:cs="Times New Roman"/>
          <w:sz w:val="24"/>
          <w:szCs w:val="24"/>
        </w:rPr>
        <w:t> »</w:t>
      </w:r>
      <w:r w:rsidRPr="00DD3767">
        <w:rPr>
          <w:rFonts w:ascii="Times New Roman" w:hAnsi="Times New Roman" w:cs="Times New Roman"/>
          <w:sz w:val="24"/>
          <w:szCs w:val="24"/>
        </w:rPr>
        <w:t xml:space="preserve">, affirmait que chaque homme  détient un droit de propriété sur sa propre personne, l’article 8 de la convention européenne des droits de l’homme protège le droit à l’épanouissement individuel. Dans le même temps, elle émet des réserves au cas où ce droit </w:t>
      </w:r>
      <w:r>
        <w:rPr>
          <w:rFonts w:ascii="Times New Roman" w:hAnsi="Times New Roman" w:cs="Times New Roman"/>
          <w:sz w:val="24"/>
          <w:szCs w:val="24"/>
        </w:rPr>
        <w:t>aurait des impacts sur le social</w:t>
      </w:r>
      <w:r w:rsidRPr="00DD3767">
        <w:rPr>
          <w:rFonts w:ascii="Times New Roman" w:hAnsi="Times New Roman" w:cs="Times New Roman"/>
          <w:sz w:val="24"/>
          <w:szCs w:val="24"/>
        </w:rPr>
        <w:t> :</w:t>
      </w:r>
    </w:p>
    <w:p w14:paraId="568AA046" w14:textId="77777777" w:rsidR="007C55AD" w:rsidRPr="00DD3767" w:rsidRDefault="007C55AD" w:rsidP="007C55AD">
      <w:pPr>
        <w:pStyle w:val="Notedebasdepage"/>
        <w:ind w:left="708"/>
        <w:jc w:val="both"/>
        <w:rPr>
          <w:rFonts w:ascii="Times New Roman" w:hAnsi="Times New Roman" w:cs="Times New Roman"/>
          <w:sz w:val="24"/>
          <w:szCs w:val="24"/>
        </w:rPr>
      </w:pPr>
      <w:r w:rsidRPr="00DD3767">
        <w:rPr>
          <w:rFonts w:ascii="Times New Roman" w:hAnsi="Times New Roman" w:cs="Times New Roman"/>
          <w:sz w:val="24"/>
          <w:szCs w:val="24"/>
        </w:rPr>
        <w:t xml:space="preserve">« Toute personne a droit au respect de sa vie privée et familiale, de son domicile et de sa correspondance. Il ne peut y avoir ingérence d’une autorité publique dans l’exercice de ce droit que pour autant que cette ingérence est prévue par la loi et qu’elle constitue une mesure qui, dans une société démocratique, est nécessaire à la sécurité nationale, à la sûreté publique, au bien-être économique du pays, à la défense de l’ordre et à la prévention des infractions pénales, à la protection de la santé et de la morale, ou à la protection des </w:t>
      </w:r>
      <w:r>
        <w:rPr>
          <w:rFonts w:ascii="Times New Roman" w:hAnsi="Times New Roman" w:cs="Times New Roman"/>
          <w:sz w:val="24"/>
          <w:szCs w:val="24"/>
        </w:rPr>
        <w:t xml:space="preserve">droits et libertés d’autrui ». </w:t>
      </w:r>
    </w:p>
  </w:footnote>
  <w:footnote w:id="11">
    <w:p w14:paraId="1F337ADE" w14:textId="77777777" w:rsidR="007C55AD" w:rsidRPr="00DD3767" w:rsidRDefault="007C55AD" w:rsidP="007C55AD">
      <w:pPr>
        <w:pStyle w:val="Notedebasdepage"/>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Daniel </w:t>
      </w:r>
      <w:proofErr w:type="spellStart"/>
      <w:r w:rsidRPr="00DD3767">
        <w:rPr>
          <w:rFonts w:ascii="Times New Roman" w:hAnsi="Times New Roman" w:cs="Times New Roman"/>
          <w:sz w:val="24"/>
          <w:szCs w:val="24"/>
        </w:rPr>
        <w:t>Barrillo</w:t>
      </w:r>
      <w:proofErr w:type="spellEnd"/>
      <w:r w:rsidRPr="00DD3767">
        <w:rPr>
          <w:rFonts w:ascii="Times New Roman" w:hAnsi="Times New Roman" w:cs="Times New Roman"/>
          <w:sz w:val="24"/>
          <w:szCs w:val="24"/>
        </w:rPr>
        <w:t xml:space="preserve">, </w:t>
      </w:r>
      <w:r w:rsidRPr="00DD3767">
        <w:rPr>
          <w:rFonts w:ascii="Times New Roman" w:hAnsi="Times New Roman" w:cs="Times New Roman"/>
          <w:i/>
          <w:sz w:val="24"/>
          <w:szCs w:val="24"/>
        </w:rPr>
        <w:t>Le droit des sexualités</w:t>
      </w:r>
      <w:r w:rsidRPr="00DD3767">
        <w:rPr>
          <w:rFonts w:ascii="Times New Roman" w:hAnsi="Times New Roman" w:cs="Times New Roman"/>
          <w:sz w:val="24"/>
          <w:szCs w:val="24"/>
        </w:rPr>
        <w:t>, Paris, PUF, 2009, p.28.</w:t>
      </w:r>
    </w:p>
  </w:footnote>
  <w:footnote w:id="12">
    <w:p w14:paraId="14FD5D89"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Contrat d’union libre.</w:t>
      </w:r>
    </w:p>
  </w:footnote>
  <w:footnote w:id="13">
    <w:p w14:paraId="56F9FDCD"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Contrat d’union civile.</w:t>
      </w:r>
    </w:p>
  </w:footnote>
  <w:footnote w:id="14">
    <w:p w14:paraId="4F8A81AE"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Contrat d’union sociale.</w:t>
      </w:r>
    </w:p>
  </w:footnote>
  <w:footnote w:id="15">
    <w:p w14:paraId="0F9DD2BF"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Contrat d’union civile et sociale. « Le CUCS veut imiter le statut matrimonial, le PIC prétend proposer un modèle autonome d’organisation de la vie à deux sans aucun rapport avec la notion de famille. Dans les deux cas, il s’agit d’un contrat asocial, puisqu’il prétend s’affranchir de la différence des sexes qui est à la base de la vie en société et de la famille. (…). On organise la mise à mort du mariage au nom d’une idéologie ultra-minoritaire » (</w:t>
      </w:r>
      <w:proofErr w:type="spellStart"/>
      <w:r w:rsidRPr="00DD3767">
        <w:rPr>
          <w:rFonts w:ascii="Times New Roman" w:hAnsi="Times New Roman" w:cs="Times New Roman"/>
          <w:sz w:val="24"/>
          <w:szCs w:val="24"/>
        </w:rPr>
        <w:t>Christiine</w:t>
      </w:r>
      <w:proofErr w:type="spellEnd"/>
      <w:r w:rsidRPr="00DD3767">
        <w:rPr>
          <w:rFonts w:ascii="Times New Roman" w:hAnsi="Times New Roman" w:cs="Times New Roman"/>
          <w:sz w:val="24"/>
          <w:szCs w:val="24"/>
        </w:rPr>
        <w:t xml:space="preserve"> BOUTIN, </w:t>
      </w:r>
      <w:r w:rsidRPr="00DD3767">
        <w:rPr>
          <w:rFonts w:ascii="Times New Roman" w:hAnsi="Times New Roman" w:cs="Times New Roman"/>
          <w:i/>
          <w:sz w:val="24"/>
          <w:szCs w:val="24"/>
        </w:rPr>
        <w:t>Le mariage des homosexuels ?</w:t>
      </w:r>
      <w:r w:rsidRPr="00DD3767">
        <w:rPr>
          <w:rFonts w:ascii="Times New Roman" w:hAnsi="Times New Roman" w:cs="Times New Roman"/>
          <w:sz w:val="24"/>
          <w:szCs w:val="24"/>
        </w:rPr>
        <w:t xml:space="preserve"> </w:t>
      </w:r>
      <w:proofErr w:type="spellStart"/>
      <w:r w:rsidRPr="00DD3767">
        <w:rPr>
          <w:rFonts w:ascii="Times New Roman" w:hAnsi="Times New Roman" w:cs="Times New Roman"/>
          <w:sz w:val="24"/>
          <w:szCs w:val="24"/>
        </w:rPr>
        <w:t>Cucs</w:t>
      </w:r>
      <w:proofErr w:type="spellEnd"/>
      <w:r w:rsidRPr="00DD3767">
        <w:rPr>
          <w:rFonts w:ascii="Times New Roman" w:hAnsi="Times New Roman" w:cs="Times New Roman"/>
          <w:sz w:val="24"/>
          <w:szCs w:val="24"/>
        </w:rPr>
        <w:t xml:space="preserve">, Pic, Pacs et autres projets législatifs. Le dossier pour comprendre les enjeux, Paris, </w:t>
      </w:r>
      <w:proofErr w:type="spellStart"/>
      <w:r w:rsidRPr="00DD3767">
        <w:rPr>
          <w:rFonts w:ascii="Times New Roman" w:hAnsi="Times New Roman" w:cs="Times New Roman"/>
          <w:sz w:val="24"/>
          <w:szCs w:val="24"/>
        </w:rPr>
        <w:t>Criterion</w:t>
      </w:r>
      <w:proofErr w:type="spellEnd"/>
      <w:r w:rsidRPr="00DD3767">
        <w:rPr>
          <w:rFonts w:ascii="Times New Roman" w:hAnsi="Times New Roman" w:cs="Times New Roman"/>
          <w:sz w:val="24"/>
          <w:szCs w:val="24"/>
        </w:rPr>
        <w:t>, 1998, p. 7).</w:t>
      </w:r>
    </w:p>
  </w:footnote>
  <w:footnote w:id="16">
    <w:p w14:paraId="34AA9765"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Pacte d’intérêt commun.</w:t>
      </w:r>
    </w:p>
  </w:footnote>
  <w:footnote w:id="17">
    <w:p w14:paraId="0F7EC567"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Pacte commun de solidarité.</w:t>
      </w:r>
    </w:p>
  </w:footnote>
  <w:footnote w:id="18">
    <w:p w14:paraId="0D67AD61"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CONSEIL PONTIFICAL POUR LA FAMILLE, </w:t>
      </w:r>
      <w:proofErr w:type="spellStart"/>
      <w:r w:rsidRPr="00DD3767">
        <w:rPr>
          <w:rFonts w:ascii="Times New Roman" w:hAnsi="Times New Roman" w:cs="Times New Roman"/>
          <w:i/>
          <w:sz w:val="24"/>
          <w:szCs w:val="24"/>
        </w:rPr>
        <w:t>Gender</w:t>
      </w:r>
      <w:proofErr w:type="spellEnd"/>
      <w:r w:rsidRPr="00DD3767">
        <w:rPr>
          <w:rFonts w:ascii="Times New Roman" w:hAnsi="Times New Roman" w:cs="Times New Roman"/>
          <w:i/>
          <w:sz w:val="24"/>
          <w:szCs w:val="24"/>
        </w:rPr>
        <w:t xml:space="preserve"> : la controverse</w:t>
      </w:r>
      <w:r w:rsidRPr="00DD3767">
        <w:rPr>
          <w:rFonts w:ascii="Times New Roman" w:hAnsi="Times New Roman" w:cs="Times New Roman"/>
          <w:sz w:val="24"/>
          <w:szCs w:val="24"/>
        </w:rPr>
        <w:t xml:space="preserve">, Paris, Pierre </w:t>
      </w:r>
      <w:proofErr w:type="spellStart"/>
      <w:r w:rsidRPr="00DD3767">
        <w:rPr>
          <w:rFonts w:ascii="Times New Roman" w:hAnsi="Times New Roman" w:cs="Times New Roman"/>
          <w:sz w:val="24"/>
          <w:szCs w:val="24"/>
        </w:rPr>
        <w:t>Téqui</w:t>
      </w:r>
      <w:proofErr w:type="spellEnd"/>
      <w:r w:rsidRPr="00DD3767">
        <w:rPr>
          <w:rFonts w:ascii="Times New Roman" w:hAnsi="Times New Roman" w:cs="Times New Roman"/>
          <w:sz w:val="24"/>
          <w:szCs w:val="24"/>
        </w:rPr>
        <w:t>, 2011.</w:t>
      </w:r>
    </w:p>
  </w:footnote>
  <w:footnote w:id="19">
    <w:p w14:paraId="5D73151D"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Fabrice HADJADJ, </w:t>
      </w:r>
      <w:r w:rsidRPr="00DD3767">
        <w:rPr>
          <w:rFonts w:ascii="Times New Roman" w:hAnsi="Times New Roman" w:cs="Times New Roman"/>
          <w:i/>
          <w:sz w:val="24"/>
          <w:szCs w:val="24"/>
        </w:rPr>
        <w:t>La profondeur des sexes. Pour une mystique de la chair</w:t>
      </w:r>
      <w:r w:rsidRPr="00DD3767">
        <w:rPr>
          <w:rFonts w:ascii="Times New Roman" w:hAnsi="Times New Roman" w:cs="Times New Roman"/>
          <w:sz w:val="24"/>
          <w:szCs w:val="24"/>
        </w:rPr>
        <w:t>, Paris, Seuil, 2008, p. 28.</w:t>
      </w:r>
      <w:r w:rsidRPr="00DD3767">
        <w:rPr>
          <w:rFonts w:ascii="Times New Roman" w:hAnsi="Times New Roman" w:cs="Times New Roman"/>
          <w:color w:val="000000"/>
          <w:sz w:val="24"/>
          <w:szCs w:val="24"/>
        </w:rPr>
        <w:t xml:space="preserve"> « Le sexuel définit l’ensemble des caractères qui différencient le mâle et la femelle et leur donnent de s’unir pour procréer (…). L’acte sexuel a pour finalité d’engendrer un autre que soi, semblable à soi. C’est pour ça que la nature nous a pourvus des organes en cause : sans une telle fin, à quoi bon cet encombrement entre les jambes et sur la poitrine ? (…). L’acte sexuel complet est donc l’acte sexuel fécond. Celui qui suppose une belle-mère et aspire à des petits-enfants » </w:t>
      </w:r>
      <w:proofErr w:type="gramStart"/>
      <w:r w:rsidRPr="00DD3767">
        <w:rPr>
          <w:rFonts w:ascii="Times New Roman" w:hAnsi="Times New Roman" w:cs="Times New Roman"/>
          <w:color w:val="000000"/>
          <w:sz w:val="24"/>
          <w:szCs w:val="24"/>
        </w:rPr>
        <w:t xml:space="preserve">   (</w:t>
      </w:r>
      <w:proofErr w:type="gramEnd"/>
      <w:r w:rsidRPr="00DD3767">
        <w:rPr>
          <w:rFonts w:ascii="Times New Roman" w:hAnsi="Times New Roman" w:cs="Times New Roman"/>
          <w:i/>
          <w:color w:val="000000"/>
          <w:sz w:val="24"/>
          <w:szCs w:val="24"/>
        </w:rPr>
        <w:t>Ibidem</w:t>
      </w:r>
      <w:r w:rsidRPr="00DD3767">
        <w:rPr>
          <w:rFonts w:ascii="Times New Roman" w:hAnsi="Times New Roman" w:cs="Times New Roman"/>
          <w:color w:val="000000"/>
          <w:sz w:val="24"/>
          <w:szCs w:val="24"/>
        </w:rPr>
        <w:t xml:space="preserve">, </w:t>
      </w:r>
      <w:r w:rsidRPr="00DD3767">
        <w:rPr>
          <w:rFonts w:ascii="Times New Roman" w:hAnsi="Times New Roman" w:cs="Times New Roman"/>
          <w:sz w:val="24"/>
          <w:szCs w:val="24"/>
        </w:rPr>
        <w:t>p. 29).</w:t>
      </w:r>
    </w:p>
  </w:footnote>
  <w:footnote w:id="20">
    <w:p w14:paraId="22FDE030"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Cardinal Robert Sarah, préface à Marguerite A. PEETERS, </w:t>
      </w:r>
      <w:r w:rsidRPr="00DD3767">
        <w:rPr>
          <w:rFonts w:ascii="Times New Roman" w:hAnsi="Times New Roman" w:cs="Times New Roman"/>
          <w:i/>
          <w:sz w:val="24"/>
          <w:szCs w:val="24"/>
        </w:rPr>
        <w:t xml:space="preserve">Le </w:t>
      </w:r>
      <w:proofErr w:type="spellStart"/>
      <w:r w:rsidRPr="00DD3767">
        <w:rPr>
          <w:rFonts w:ascii="Times New Roman" w:hAnsi="Times New Roman" w:cs="Times New Roman"/>
          <w:i/>
          <w:sz w:val="24"/>
          <w:szCs w:val="24"/>
        </w:rPr>
        <w:t>Gender</w:t>
      </w:r>
      <w:proofErr w:type="spellEnd"/>
      <w:r w:rsidRPr="00DD3767">
        <w:rPr>
          <w:rFonts w:ascii="Times New Roman" w:hAnsi="Times New Roman" w:cs="Times New Roman"/>
          <w:i/>
          <w:sz w:val="24"/>
          <w:szCs w:val="24"/>
        </w:rPr>
        <w:t>, une norme mondiale ? Pour un discernement</w:t>
      </w:r>
      <w:r w:rsidRPr="00DD3767">
        <w:rPr>
          <w:rFonts w:ascii="Times New Roman" w:hAnsi="Times New Roman" w:cs="Times New Roman"/>
          <w:sz w:val="24"/>
          <w:szCs w:val="24"/>
        </w:rPr>
        <w:t>, Paris, Mame, 2017, p. 1-2.</w:t>
      </w:r>
    </w:p>
  </w:footnote>
  <w:footnote w:id="21">
    <w:p w14:paraId="008E6570" w14:textId="77777777" w:rsidR="007C55AD" w:rsidRPr="00FC1D41" w:rsidRDefault="007C55AD" w:rsidP="007C55AD">
      <w:pPr>
        <w:pStyle w:val="Notedebasdepage"/>
        <w:rPr>
          <w:rFonts w:ascii="Times New Roman" w:hAnsi="Times New Roman" w:cs="Times New Roman"/>
          <w:sz w:val="24"/>
          <w:szCs w:val="24"/>
          <w:lang w:val="en-ZA"/>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E. FASSIN, </w:t>
      </w:r>
      <w:r w:rsidRPr="00DD3767">
        <w:rPr>
          <w:rFonts w:ascii="Times New Roman" w:hAnsi="Times New Roman" w:cs="Times New Roman"/>
          <w:i/>
          <w:sz w:val="24"/>
          <w:szCs w:val="24"/>
        </w:rPr>
        <w:t>L’inversion de la question homosexuelle</w:t>
      </w:r>
      <w:r w:rsidRPr="00DD3767">
        <w:rPr>
          <w:rFonts w:ascii="Times New Roman" w:hAnsi="Times New Roman" w:cs="Times New Roman"/>
          <w:sz w:val="24"/>
          <w:szCs w:val="24"/>
        </w:rPr>
        <w:t xml:space="preserve">, Paris, Ed. </w:t>
      </w:r>
      <w:r w:rsidRPr="00FC1D41">
        <w:rPr>
          <w:rFonts w:ascii="Times New Roman" w:hAnsi="Times New Roman" w:cs="Times New Roman"/>
          <w:sz w:val="24"/>
          <w:szCs w:val="24"/>
          <w:lang w:val="en-ZA"/>
        </w:rPr>
        <w:t>Amsterdam, 2005, p.15.</w:t>
      </w:r>
    </w:p>
  </w:footnote>
  <w:footnote w:id="22">
    <w:p w14:paraId="71D61E8D" w14:textId="77777777" w:rsidR="007C55AD" w:rsidRPr="00FC1D41" w:rsidRDefault="007C55AD" w:rsidP="007C55AD">
      <w:pPr>
        <w:pStyle w:val="Notedebasdepage"/>
        <w:jc w:val="both"/>
        <w:rPr>
          <w:rFonts w:ascii="Times New Roman" w:hAnsi="Times New Roman" w:cs="Times New Roman"/>
          <w:sz w:val="24"/>
          <w:szCs w:val="24"/>
          <w:lang w:val="en-ZA"/>
        </w:rPr>
      </w:pPr>
      <w:r w:rsidRPr="00DD3767">
        <w:rPr>
          <w:rStyle w:val="Appelnotedebasdep"/>
          <w:rFonts w:ascii="Times New Roman" w:hAnsi="Times New Roman" w:cs="Times New Roman"/>
          <w:sz w:val="24"/>
          <w:szCs w:val="24"/>
        </w:rPr>
        <w:footnoteRef/>
      </w:r>
      <w:r w:rsidRPr="00FC1D41">
        <w:rPr>
          <w:rFonts w:ascii="Times New Roman" w:hAnsi="Times New Roman" w:cs="Times New Roman"/>
          <w:sz w:val="24"/>
          <w:szCs w:val="24"/>
          <w:lang w:val="en-ZA"/>
        </w:rPr>
        <w:t xml:space="preserve"> </w:t>
      </w:r>
      <w:r w:rsidRPr="00DD3767">
        <w:rPr>
          <w:rFonts w:ascii="Times New Roman" w:hAnsi="Times New Roman" w:cs="Times New Roman"/>
          <w:sz w:val="24"/>
          <w:szCs w:val="24"/>
          <w:lang w:val="en-US"/>
        </w:rPr>
        <w:t xml:space="preserve">D. M. FERGUSSON, </w:t>
      </w:r>
      <w:r w:rsidRPr="00DD3767">
        <w:rPr>
          <w:rFonts w:ascii="Times New Roman" w:hAnsi="Times New Roman" w:cs="Times New Roman"/>
          <w:i/>
          <w:sz w:val="24"/>
          <w:szCs w:val="24"/>
          <w:lang w:val="en-US"/>
        </w:rPr>
        <w:t>Sexual orientation and mental health in a birth cohort of young adults</w:t>
      </w:r>
      <w:r w:rsidRPr="00DD3767">
        <w:rPr>
          <w:rFonts w:ascii="Times New Roman" w:hAnsi="Times New Roman" w:cs="Times New Roman"/>
          <w:sz w:val="24"/>
          <w:szCs w:val="24"/>
          <w:lang w:val="en-US"/>
        </w:rPr>
        <w:t>, in “Psychological Medicine”, 35 (2005) 971-981</w:t>
      </w:r>
    </w:p>
  </w:footnote>
  <w:footnote w:id="23">
    <w:p w14:paraId="3E5EEF2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Christopher WEST, </w:t>
      </w:r>
      <w:r w:rsidRPr="00DD3767">
        <w:rPr>
          <w:rFonts w:ascii="Times New Roman" w:hAnsi="Times New Roman" w:cs="Times New Roman"/>
          <w:i/>
          <w:sz w:val="24"/>
          <w:szCs w:val="24"/>
        </w:rPr>
        <w:t>Bonnes nouvelles sur le sexe</w:t>
      </w:r>
      <w:r w:rsidRPr="00DD3767">
        <w:rPr>
          <w:rFonts w:ascii="Times New Roman" w:hAnsi="Times New Roman" w:cs="Times New Roman"/>
          <w:sz w:val="24"/>
          <w:szCs w:val="24"/>
        </w:rPr>
        <w:t>, Paris, Emmanuel, p. 194</w:t>
      </w:r>
    </w:p>
  </w:footnote>
  <w:footnote w:id="24">
    <w:p w14:paraId="5B0967C9"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Emmanuel MOUNIER, </w:t>
      </w:r>
      <w:r w:rsidRPr="00DD3767">
        <w:rPr>
          <w:rFonts w:ascii="Times New Roman" w:hAnsi="Times New Roman" w:cs="Times New Roman"/>
          <w:i/>
          <w:sz w:val="24"/>
          <w:szCs w:val="24"/>
        </w:rPr>
        <w:t>Manifeste au service du personnalisme</w:t>
      </w:r>
      <w:r w:rsidRPr="00DD3767">
        <w:rPr>
          <w:rFonts w:ascii="Times New Roman" w:hAnsi="Times New Roman" w:cs="Times New Roman"/>
          <w:sz w:val="24"/>
          <w:szCs w:val="24"/>
        </w:rPr>
        <w:t xml:space="preserve">, in </w:t>
      </w:r>
      <w:r w:rsidRPr="00DD3767">
        <w:rPr>
          <w:rFonts w:ascii="Times New Roman" w:hAnsi="Times New Roman" w:cs="Times New Roman"/>
          <w:i/>
          <w:sz w:val="24"/>
          <w:szCs w:val="24"/>
        </w:rPr>
        <w:t>« Œuvres »,</w:t>
      </w:r>
      <w:r w:rsidRPr="00DD3767">
        <w:rPr>
          <w:rFonts w:ascii="Times New Roman" w:hAnsi="Times New Roman" w:cs="Times New Roman"/>
          <w:sz w:val="24"/>
          <w:szCs w:val="24"/>
        </w:rPr>
        <w:t xml:space="preserve"> Paris, Seuil, 1961, t. 1, p. 559.</w:t>
      </w:r>
    </w:p>
  </w:footnote>
  <w:footnote w:id="25">
    <w:p w14:paraId="12DF61D7"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 Les hommes, ils savent ce qu’on va leur demander dans la vie : être bon technicien de quelque chose, et bon citoyen. Ceux qui ne pensent pas ou ne peuvent penser à leur personne, au moins ont-ils dès l’adolescence quelques prises sur les grandes formes de leur avenir. Des siècles d’expérience et d’endurcissement aux postes de commande ont fixé le type viril. Qui parle de mystère masculin ? (Les femmes), elles sont les errantes. Elles errent en elles-mêmes, à la recherche d’elles-mêmes, ne sachant de quelle nature elles sont. Elles tournent autour de la cité dont les portes leur sont closes. (…). Voici celles dont la vie se tisse autour d’une aiguille. (…). Voici celles qui, faute de pouvoir se constituer une personne, s’en donnent l’illusion en exaspérant une féminité vengeresse, et courent à la beauté comme à Dieu. Voici ces parfaites et propres machines qui ont donné leur âme aux choses, et livré la moitié de l’humanité au triomphe titanesque sur la poussière, à la création du bien manger. Voici l’armée des déséquilibrés, emportées au double vertige de leur ventre vide et de leur tête vide. Voici la file très oubliée, très désœuvrée, des seules. Et à travers ce chaos de destins effondrés, de vies en veilleuse, de forces perdues, la plus riche réserve de l’humanité sans doute, une réserve d’amour à faire éclater la cité des hommes, la cité dure, égoïste, avare et mensongère des hommes » (</w:t>
      </w:r>
      <w:r w:rsidRPr="00DD3767">
        <w:rPr>
          <w:rFonts w:ascii="Times New Roman" w:hAnsi="Times New Roman" w:cs="Times New Roman"/>
          <w:i/>
          <w:sz w:val="24"/>
          <w:szCs w:val="24"/>
        </w:rPr>
        <w:t>Ibidem</w:t>
      </w:r>
      <w:r w:rsidRPr="00DD3767">
        <w:rPr>
          <w:rFonts w:ascii="Times New Roman" w:hAnsi="Times New Roman" w:cs="Times New Roman"/>
          <w:sz w:val="24"/>
          <w:szCs w:val="24"/>
        </w:rPr>
        <w:t>, p. 560).</w:t>
      </w:r>
    </w:p>
  </w:footnote>
  <w:footnote w:id="26">
    <w:p w14:paraId="1EB9241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w:t>
      </w:r>
      <w:r w:rsidRPr="00DD3767">
        <w:rPr>
          <w:rFonts w:ascii="Times New Roman" w:hAnsi="Times New Roman" w:cs="Times New Roman"/>
          <w:i/>
          <w:sz w:val="24"/>
          <w:szCs w:val="24"/>
        </w:rPr>
        <w:t>Ibidem</w:t>
      </w:r>
      <w:r w:rsidRPr="00DD3767">
        <w:rPr>
          <w:rFonts w:ascii="Times New Roman" w:hAnsi="Times New Roman" w:cs="Times New Roman"/>
          <w:sz w:val="24"/>
          <w:szCs w:val="24"/>
        </w:rPr>
        <w:t>.</w:t>
      </w:r>
    </w:p>
  </w:footnote>
  <w:footnote w:id="27">
    <w:p w14:paraId="3FAA3590"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 Dans tous les droits des peuples sans écriture, la source du droit est presqu’exclusivement la coutume, c’est-à-dire la manière traditionnelle de vivre dans la communauté, la conduite habituelle et normale des membres du groupe » (J. GILLISEN, </w:t>
      </w:r>
      <w:r w:rsidRPr="00DD3767">
        <w:rPr>
          <w:rFonts w:ascii="Times New Roman" w:hAnsi="Times New Roman" w:cs="Times New Roman"/>
          <w:i/>
          <w:sz w:val="24"/>
          <w:szCs w:val="24"/>
        </w:rPr>
        <w:t>Introduction historique au droit</w:t>
      </w:r>
      <w:r w:rsidRPr="00DD3767">
        <w:rPr>
          <w:rFonts w:ascii="Times New Roman" w:hAnsi="Times New Roman" w:cs="Times New Roman"/>
          <w:sz w:val="24"/>
          <w:szCs w:val="24"/>
        </w:rPr>
        <w:t>, Bruxelles, Bruyant, 1979, pp.37-38).</w:t>
      </w:r>
    </w:p>
  </w:footnote>
  <w:footnote w:id="28">
    <w:p w14:paraId="7FD5996B" w14:textId="39415692" w:rsidR="007C55AD" w:rsidRPr="00DD3767" w:rsidRDefault="007C55AD" w:rsidP="007C55AD">
      <w:pPr>
        <w:spacing w:line="240" w:lineRule="auto"/>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A ce propos, le prophète Mahomet déclare dans le coran « (…) Je n’ai rien vu d’autre parmi les êtres faibles en intelligence et en religion qui soit plus à même de faire perdre la raison à un homme fort résolu qu’une femme (…) » (Sourate 4). Par ailleurs, il ajoute : « Un peuple qui accepte qu’une femme le dirige ne pourra pas connaître la réussite ». « Si la malchance existe en quelque chose, c’est en la femme et le cheval ».</w:t>
      </w:r>
    </w:p>
    <w:p w14:paraId="406BA258" w14:textId="77777777" w:rsidR="007C55AD" w:rsidRPr="00DD3767" w:rsidRDefault="007C55AD" w:rsidP="007C55AD">
      <w:pPr>
        <w:spacing w:line="240" w:lineRule="auto"/>
        <w:jc w:val="both"/>
        <w:rPr>
          <w:rFonts w:ascii="Times New Roman" w:hAnsi="Times New Roman" w:cs="Times New Roman"/>
          <w:sz w:val="24"/>
          <w:szCs w:val="24"/>
        </w:rPr>
      </w:pPr>
      <w:r w:rsidRPr="00DD3767">
        <w:rPr>
          <w:rFonts w:ascii="Times New Roman" w:hAnsi="Times New Roman" w:cs="Times New Roman"/>
          <w:sz w:val="24"/>
          <w:szCs w:val="24"/>
        </w:rPr>
        <w:t>Dans la Bible, nous avons aussi cette déclaration de l’Apôtre Paul : « Je veux que vous sachiez ceci : le chef de tout homme, c’est le Christ ; le chef de la femme, c’est l’homme ; le chef du Christ, c’est Dieu (…). Que la femme porte un voile sur la tête. L’homme, lui, ne doit pas porter de voile : il est l’image et la gloire de Dieu ; mais la femme est la gloire de l’homme. Car ce n’est pas l’homme qui a été tiré de la femme, mais la femme de l’homme. Et l’homme n’a pas été créé pour la femme, mais la femme pour l’homme » (1 Co 11,3,6-9).</w:t>
      </w:r>
    </w:p>
  </w:footnote>
  <w:footnote w:id="29">
    <w:p w14:paraId="7C3FE933" w14:textId="77777777" w:rsidR="007C55AD" w:rsidRPr="00DD3767" w:rsidRDefault="007C55AD" w:rsidP="007C55AD">
      <w:pPr>
        <w:spacing w:line="240" w:lineRule="auto"/>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L’engagement philosophique pour la femme ne va pas de soi. Il a fallu des siècles pour y parvenir. Sinon, certains philosophes ont eu de la femme une image de seconde zone. Selon Platon, par exemple, la femme n’aurait pas d’âme. Elle peut être le malheur de l’homme. Ce n’est pas pourtant qu’il ne faut pas se marier. Car avec elle, on peut réfléchir aux énigmes de la vie. A ce propos, il affirme : « Dans tous les cas, mariez-vous. Si vous tombez sur une bonne épouse, vous serez heureux ; et si vous tombez sur une mauvaise, vous deviendrez plutôt philosophe ; ce qui est excellent pour l’homme ». Un autre philosophe abondance dans le même sens de déni : « Il ne devrait pas y avoir au monde que </w:t>
      </w:r>
      <w:proofErr w:type="gramStart"/>
      <w:r w:rsidRPr="00DD3767">
        <w:rPr>
          <w:rFonts w:ascii="Times New Roman" w:hAnsi="Times New Roman" w:cs="Times New Roman"/>
          <w:sz w:val="24"/>
          <w:szCs w:val="24"/>
        </w:rPr>
        <w:t>des femme</w:t>
      </w:r>
      <w:proofErr w:type="gramEnd"/>
      <w:r w:rsidRPr="00DD3767">
        <w:rPr>
          <w:rFonts w:ascii="Times New Roman" w:hAnsi="Times New Roman" w:cs="Times New Roman"/>
          <w:sz w:val="24"/>
          <w:szCs w:val="24"/>
        </w:rPr>
        <w:t xml:space="preserve"> d’intérieur, appliquées au ménage, et des jeunes filles aspirant à le devenir, et que l’on formerait non à l’arrogance, mais au travail et à la soumission </w:t>
      </w:r>
      <w:r w:rsidRPr="00DD3767">
        <w:rPr>
          <w:rFonts w:ascii="Times New Roman" w:hAnsi="Times New Roman" w:cs="Times New Roman"/>
          <w:i/>
          <w:sz w:val="24"/>
          <w:szCs w:val="24"/>
        </w:rPr>
        <w:t>»</w:t>
      </w:r>
      <w:r w:rsidRPr="00DD3767">
        <w:rPr>
          <w:rFonts w:ascii="Times New Roman" w:hAnsi="Times New Roman" w:cs="Times New Roman"/>
          <w:sz w:val="24"/>
          <w:szCs w:val="24"/>
        </w:rPr>
        <w:t xml:space="preserve"> (Alain SCHOPENHAUER, </w:t>
      </w:r>
      <w:r w:rsidRPr="00DD3767">
        <w:rPr>
          <w:rFonts w:ascii="Times New Roman" w:hAnsi="Times New Roman" w:cs="Times New Roman"/>
          <w:i/>
          <w:sz w:val="24"/>
          <w:szCs w:val="24"/>
        </w:rPr>
        <w:t>Essai sur les femmes</w:t>
      </w:r>
      <w:r w:rsidRPr="00DD3767">
        <w:rPr>
          <w:rFonts w:ascii="Times New Roman" w:hAnsi="Times New Roman" w:cs="Times New Roman"/>
          <w:sz w:val="24"/>
          <w:szCs w:val="24"/>
        </w:rPr>
        <w:t>, 1851).</w:t>
      </w:r>
    </w:p>
  </w:footnote>
  <w:footnote w:id="30">
    <w:p w14:paraId="3AE2448F"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Emmanuel MOUNIER, </w:t>
      </w:r>
      <w:r w:rsidRPr="00DD3767">
        <w:rPr>
          <w:rFonts w:ascii="Times New Roman" w:hAnsi="Times New Roman" w:cs="Times New Roman"/>
          <w:i/>
          <w:sz w:val="24"/>
          <w:szCs w:val="24"/>
        </w:rPr>
        <w:t xml:space="preserve">Op. </w:t>
      </w:r>
      <w:proofErr w:type="spellStart"/>
      <w:proofErr w:type="gramStart"/>
      <w:r w:rsidRPr="00DD3767">
        <w:rPr>
          <w:rFonts w:ascii="Times New Roman" w:hAnsi="Times New Roman" w:cs="Times New Roman"/>
          <w:i/>
          <w:sz w:val="24"/>
          <w:szCs w:val="24"/>
        </w:rPr>
        <w:t>cit</w:t>
      </w:r>
      <w:proofErr w:type="spellEnd"/>
      <w:proofErr w:type="gramEnd"/>
      <w:r w:rsidRPr="00DD3767">
        <w:rPr>
          <w:rFonts w:ascii="Times New Roman" w:hAnsi="Times New Roman" w:cs="Times New Roman"/>
          <w:sz w:val="24"/>
          <w:szCs w:val="24"/>
        </w:rPr>
        <w:t>, p. 561.</w:t>
      </w:r>
    </w:p>
  </w:footnote>
  <w:footnote w:id="31">
    <w:p w14:paraId="156D05AF"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Emmanuel LEVINAS, </w:t>
      </w:r>
      <w:r w:rsidRPr="00DD3767">
        <w:rPr>
          <w:rFonts w:ascii="Times New Roman" w:hAnsi="Times New Roman" w:cs="Times New Roman"/>
          <w:i/>
          <w:sz w:val="24"/>
          <w:szCs w:val="24"/>
        </w:rPr>
        <w:t>Totalité et Infini</w:t>
      </w:r>
      <w:r w:rsidRPr="00DD3767">
        <w:rPr>
          <w:rFonts w:ascii="Times New Roman" w:hAnsi="Times New Roman" w:cs="Times New Roman"/>
          <w:sz w:val="24"/>
          <w:szCs w:val="24"/>
        </w:rPr>
        <w:t xml:space="preserve">, pp.233-234).  </w:t>
      </w:r>
    </w:p>
  </w:footnote>
  <w:footnote w:id="32">
    <w:p w14:paraId="127FB4FD"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Hans JONAS, </w:t>
      </w:r>
      <w:r w:rsidRPr="00DD3767">
        <w:rPr>
          <w:rFonts w:ascii="Times New Roman" w:hAnsi="Times New Roman" w:cs="Times New Roman"/>
          <w:i/>
          <w:sz w:val="24"/>
          <w:szCs w:val="24"/>
        </w:rPr>
        <w:t>Le principe responsabilité. Une éthique pour la civilisation technologique</w:t>
      </w:r>
      <w:r w:rsidRPr="00DD3767">
        <w:rPr>
          <w:rFonts w:ascii="Times New Roman" w:hAnsi="Times New Roman" w:cs="Times New Roman"/>
          <w:sz w:val="24"/>
          <w:szCs w:val="24"/>
        </w:rPr>
        <w:t>, Paris, Cerf, 1990, p.126.</w:t>
      </w:r>
    </w:p>
  </w:footnote>
  <w:footnote w:id="33">
    <w:p w14:paraId="484EFA0B"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Elle se dressa contre l’Amérique ségrégationniste en refusant de céder sa place à un homme dans un bus à Montgomery aux Etats Unis.</w:t>
      </w:r>
    </w:p>
  </w:footnote>
  <w:footnote w:id="34">
    <w:p w14:paraId="18DB5150" w14:textId="77777777" w:rsidR="007C55AD" w:rsidRPr="00FC1D41" w:rsidRDefault="007C55AD" w:rsidP="007C55AD">
      <w:pPr>
        <w:pStyle w:val="Notedebasdepage"/>
        <w:jc w:val="both"/>
        <w:rPr>
          <w:rFonts w:ascii="Times New Roman" w:hAnsi="Times New Roman" w:cs="Times New Roman"/>
          <w:sz w:val="24"/>
          <w:szCs w:val="24"/>
          <w:lang w:val="en-ZA"/>
        </w:rPr>
      </w:pPr>
      <w:r w:rsidRPr="00DD3767">
        <w:rPr>
          <w:rStyle w:val="Appelnotedebasdep"/>
          <w:rFonts w:ascii="Times New Roman" w:hAnsi="Times New Roman" w:cs="Times New Roman"/>
          <w:sz w:val="24"/>
          <w:szCs w:val="24"/>
        </w:rPr>
        <w:footnoteRef/>
      </w:r>
      <w:r w:rsidRPr="00FC1D41">
        <w:rPr>
          <w:rFonts w:ascii="Times New Roman" w:hAnsi="Times New Roman" w:cs="Times New Roman"/>
          <w:sz w:val="24"/>
          <w:szCs w:val="24"/>
          <w:lang w:val="en-ZA"/>
        </w:rPr>
        <w:t xml:space="preserve"> Catharine McKINNON, </w:t>
      </w:r>
      <w:r w:rsidRPr="00FC1D41">
        <w:rPr>
          <w:rFonts w:ascii="Times New Roman" w:hAnsi="Times New Roman" w:cs="Times New Roman"/>
          <w:i/>
          <w:sz w:val="24"/>
          <w:szCs w:val="24"/>
          <w:lang w:val="en-ZA"/>
        </w:rPr>
        <w:t>Towards a Feminist Theory of the State</w:t>
      </w:r>
      <w:r w:rsidRPr="00FC1D41">
        <w:rPr>
          <w:rFonts w:ascii="Times New Roman" w:hAnsi="Times New Roman" w:cs="Times New Roman"/>
          <w:sz w:val="24"/>
          <w:szCs w:val="24"/>
          <w:lang w:val="en-ZA"/>
        </w:rPr>
        <w:t>, Cambridge, Havard University Press, 1989.</w:t>
      </w:r>
    </w:p>
  </w:footnote>
  <w:footnote w:id="35">
    <w:p w14:paraId="30CB3152"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C’est une grande syndicaliste et féminisme qui a beaucoup lutté pour favoriser le droit des femmes à l’emploi dans les années 1950 et 1960.</w:t>
      </w:r>
    </w:p>
  </w:footnote>
  <w:footnote w:id="36">
    <w:p w14:paraId="7E2FE6A9"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Une critique littéraire qui a donné un apport important au féminisme québécois. </w:t>
      </w:r>
    </w:p>
  </w:footnote>
  <w:footnote w:id="37">
    <w:p w14:paraId="0EB0D35D"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Dans un blog, elle dénonce l’emprise et les violences des talibans sur les femmes dans son pays. En 2012, elle a été l’objet d’une tentative d’assassinat.</w:t>
      </w:r>
    </w:p>
  </w:footnote>
  <w:footnote w:id="38">
    <w:p w14:paraId="30A954E7"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Elle se positionne contre les valeurs de la société conservatrice du 19</w:t>
      </w:r>
      <w:r w:rsidRPr="00DD3767">
        <w:rPr>
          <w:rFonts w:ascii="Times New Roman" w:hAnsi="Times New Roman" w:cs="Times New Roman"/>
          <w:sz w:val="24"/>
          <w:szCs w:val="24"/>
          <w:vertAlign w:val="superscript"/>
        </w:rPr>
        <w:t>ème</w:t>
      </w:r>
      <w:r w:rsidRPr="00DD3767">
        <w:rPr>
          <w:rFonts w:ascii="Times New Roman" w:hAnsi="Times New Roman" w:cs="Times New Roman"/>
          <w:sz w:val="24"/>
          <w:szCs w:val="24"/>
        </w:rPr>
        <w:t xml:space="preserve"> siècle.</w:t>
      </w:r>
    </w:p>
  </w:footnote>
  <w:footnote w:id="39">
    <w:p w14:paraId="6B2AEBA5"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Elle fut l’initiatrice de la loi sur l’avortement en France en 1975.</w:t>
      </w:r>
    </w:p>
  </w:footnote>
  <w:footnote w:id="40">
    <w:p w14:paraId="689F0EF4"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C’est une stratégie pour renforcer l’égalité des droits dans la société en intégrant la dimension du genre dans le contenu des politiques publiques.</w:t>
      </w:r>
    </w:p>
  </w:footnote>
  <w:footnote w:id="41">
    <w:p w14:paraId="390D83C7"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Pierre BOURDIEU, </w:t>
      </w:r>
      <w:r w:rsidRPr="00DD3767">
        <w:rPr>
          <w:rFonts w:ascii="Times New Roman" w:hAnsi="Times New Roman" w:cs="Times New Roman"/>
          <w:i/>
          <w:sz w:val="24"/>
          <w:szCs w:val="24"/>
        </w:rPr>
        <w:t>La domination masculine</w:t>
      </w:r>
      <w:r w:rsidRPr="00DD3767">
        <w:rPr>
          <w:rFonts w:ascii="Times New Roman" w:hAnsi="Times New Roman" w:cs="Times New Roman"/>
          <w:sz w:val="24"/>
          <w:szCs w:val="24"/>
        </w:rPr>
        <w:t>, Paris, Seuil, 1998.</w:t>
      </w:r>
    </w:p>
  </w:footnote>
  <w:footnote w:id="42">
    <w:p w14:paraId="56853AAA" w14:textId="77777777" w:rsidR="007C55AD" w:rsidRDefault="007C55AD" w:rsidP="007C55AD">
      <w:pPr>
        <w:pStyle w:val="Notedebasdepage"/>
      </w:pPr>
      <w:r>
        <w:rPr>
          <w:rStyle w:val="Appelnotedebasdep"/>
        </w:rPr>
        <w:footnoteRef/>
      </w:r>
      <w:r>
        <w:t xml:space="preserve"> </w:t>
      </w:r>
      <w:r w:rsidRPr="00DD06D8">
        <w:rPr>
          <w:rFonts w:ascii="Times New Roman" w:hAnsi="Times New Roman" w:cs="Times New Roman"/>
          <w:sz w:val="24"/>
          <w:szCs w:val="24"/>
        </w:rPr>
        <w:t>Selon elle, la régulation des naissances consiste ni plus ni moins en l’élimination des inadaptés.</w:t>
      </w:r>
    </w:p>
  </w:footnote>
  <w:footnote w:id="43">
    <w:p w14:paraId="50286FA3"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L’homme est considéré comme le sexe fort.</w:t>
      </w:r>
    </w:p>
  </w:footnote>
  <w:footnote w:id="44">
    <w:p w14:paraId="3A4F9EED"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 On ne naît pas femme : on le devient. Aucun destin biologique, psychique, économique ne définit la figure que revêt au sein de la société la femelle humaine ; c’est l’ensemble de la civilisation qui élabore ce produit intermédiaire entre le mâle et le castrat qu’on qualifie de féminin. Seule la médiation d’autre peut constituer un individu comme un Autre. En tant qu’il existe pour soi, l’enfant se saurait se saisir comme sexuellement différencié » (Simone de Beauvoir, </w:t>
      </w:r>
      <w:r w:rsidRPr="00DD3767">
        <w:rPr>
          <w:rFonts w:ascii="Times New Roman" w:hAnsi="Times New Roman" w:cs="Times New Roman"/>
          <w:i/>
          <w:sz w:val="24"/>
          <w:szCs w:val="24"/>
        </w:rPr>
        <w:t>Le Deuxième Sexe</w:t>
      </w:r>
      <w:r w:rsidRPr="00DD3767">
        <w:rPr>
          <w:rFonts w:ascii="Times New Roman" w:hAnsi="Times New Roman" w:cs="Times New Roman"/>
          <w:sz w:val="24"/>
          <w:szCs w:val="24"/>
        </w:rPr>
        <w:t>, Paris, Gallimard, 1949).</w:t>
      </w:r>
    </w:p>
  </w:footnote>
  <w:footnote w:id="45">
    <w:p w14:paraId="1B90B45B"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Dans son ouvrage « </w:t>
      </w:r>
      <w:r w:rsidRPr="00DD3767">
        <w:rPr>
          <w:rFonts w:ascii="Times New Roman" w:hAnsi="Times New Roman" w:cs="Times New Roman"/>
          <w:i/>
          <w:sz w:val="24"/>
          <w:szCs w:val="24"/>
        </w:rPr>
        <w:t>le droit des sexualités</w:t>
      </w:r>
      <w:r w:rsidRPr="00DD3767">
        <w:rPr>
          <w:rFonts w:ascii="Times New Roman" w:hAnsi="Times New Roman" w:cs="Times New Roman"/>
          <w:sz w:val="24"/>
          <w:szCs w:val="24"/>
        </w:rPr>
        <w:t xml:space="preserve"> » (PUF, Paris, 2009), Daniel </w:t>
      </w:r>
      <w:proofErr w:type="spellStart"/>
      <w:r w:rsidRPr="00DD3767">
        <w:rPr>
          <w:rFonts w:ascii="Times New Roman" w:hAnsi="Times New Roman" w:cs="Times New Roman"/>
          <w:sz w:val="24"/>
          <w:szCs w:val="24"/>
        </w:rPr>
        <w:t>Borrillo</w:t>
      </w:r>
      <w:proofErr w:type="spellEnd"/>
      <w:r w:rsidRPr="00DD3767">
        <w:rPr>
          <w:rFonts w:ascii="Times New Roman" w:hAnsi="Times New Roman" w:cs="Times New Roman"/>
          <w:sz w:val="24"/>
          <w:szCs w:val="24"/>
        </w:rPr>
        <w:t xml:space="preserve"> fait remarquer que la théorie du genre est un combat contre le stéréotype du sexe qui détermine la masculinité et la féminité des personnes. Elle se donne pour finalité de quitter ce stéréotype pour encourager une appropriation identitaire construite à partir du ressenti psychologique. Edith Butler est une des figures de proue de cette lutte quand elle invite à quitter la différence sexuelle illustrée par la différence biologique du sexe. Selon elle, On peut avoir le sexe féminin et être psychologiquement </w:t>
      </w:r>
      <w:proofErr w:type="gramStart"/>
      <w:r w:rsidRPr="00DD3767">
        <w:rPr>
          <w:rFonts w:ascii="Times New Roman" w:hAnsi="Times New Roman" w:cs="Times New Roman"/>
          <w:sz w:val="24"/>
          <w:szCs w:val="24"/>
        </w:rPr>
        <w:t>masculin,  être</w:t>
      </w:r>
      <w:proofErr w:type="gramEnd"/>
      <w:r w:rsidRPr="00DD3767">
        <w:rPr>
          <w:rFonts w:ascii="Times New Roman" w:hAnsi="Times New Roman" w:cs="Times New Roman"/>
          <w:sz w:val="24"/>
          <w:szCs w:val="24"/>
        </w:rPr>
        <w:t xml:space="preserve"> du sexe masculin et être psychologiquement féminin. On peut aussi ne pas se retrouver dans les deux sexes (asexuel). On est alors neutre. En tout cela, il appartient à chaque personne de définir son genre (Cf. Judith BUTLER, </w:t>
      </w:r>
      <w:r w:rsidRPr="00DD3767">
        <w:rPr>
          <w:rFonts w:ascii="Times New Roman" w:hAnsi="Times New Roman" w:cs="Times New Roman"/>
          <w:i/>
          <w:sz w:val="24"/>
          <w:szCs w:val="24"/>
        </w:rPr>
        <w:t>Défaire le genre</w:t>
      </w:r>
      <w:r w:rsidRPr="00DD3767">
        <w:rPr>
          <w:rFonts w:ascii="Times New Roman" w:hAnsi="Times New Roman" w:cs="Times New Roman"/>
          <w:sz w:val="24"/>
          <w:szCs w:val="24"/>
        </w:rPr>
        <w:t xml:space="preserve">, </w:t>
      </w:r>
      <w:proofErr w:type="gramStart"/>
      <w:r w:rsidRPr="00DD3767">
        <w:rPr>
          <w:rFonts w:ascii="Times New Roman" w:hAnsi="Times New Roman" w:cs="Times New Roman"/>
          <w:sz w:val="24"/>
          <w:szCs w:val="24"/>
        </w:rPr>
        <w:t>Paris,  Ed</w:t>
      </w:r>
      <w:proofErr w:type="gramEnd"/>
      <w:r w:rsidRPr="00DD3767">
        <w:rPr>
          <w:rFonts w:ascii="Times New Roman" w:hAnsi="Times New Roman" w:cs="Times New Roman"/>
          <w:sz w:val="24"/>
          <w:szCs w:val="24"/>
        </w:rPr>
        <w:t>. Amsterdam, 2012).</w:t>
      </w:r>
    </w:p>
  </w:footnote>
  <w:footnote w:id="46">
    <w:p w14:paraId="1963BAC3"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Judith BUTLER, </w:t>
      </w:r>
      <w:r w:rsidRPr="00DD3767">
        <w:rPr>
          <w:rFonts w:ascii="Times New Roman" w:hAnsi="Times New Roman" w:cs="Times New Roman"/>
          <w:i/>
          <w:sz w:val="24"/>
          <w:szCs w:val="24"/>
        </w:rPr>
        <w:t>Trouble dans le genre</w:t>
      </w:r>
      <w:r w:rsidRPr="00DD3767">
        <w:rPr>
          <w:rFonts w:ascii="Times New Roman" w:hAnsi="Times New Roman" w:cs="Times New Roman"/>
          <w:sz w:val="24"/>
          <w:szCs w:val="24"/>
        </w:rPr>
        <w:t>, 2005, p.53.</w:t>
      </w:r>
    </w:p>
  </w:footnote>
  <w:footnote w:id="47">
    <w:p w14:paraId="22008B0E"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 Les femmes qui aspirent à la masculinité peuvent se parer du masque de la féminité pour prévenir l’angoisse et les châtiments qu’elles craignent de recevoir de la part des hommes » (Judith BUTTLER, </w:t>
      </w:r>
      <w:r w:rsidRPr="00DD3767">
        <w:rPr>
          <w:rFonts w:ascii="Times New Roman" w:hAnsi="Times New Roman" w:cs="Times New Roman"/>
          <w:i/>
          <w:sz w:val="24"/>
          <w:szCs w:val="24"/>
        </w:rPr>
        <w:t>Trouble dans le genre</w:t>
      </w:r>
      <w:r w:rsidRPr="00DD3767">
        <w:rPr>
          <w:rFonts w:ascii="Times New Roman" w:hAnsi="Times New Roman" w:cs="Times New Roman"/>
          <w:sz w:val="24"/>
          <w:szCs w:val="24"/>
        </w:rPr>
        <w:t xml:space="preserve">, </w:t>
      </w:r>
      <w:proofErr w:type="spellStart"/>
      <w:r w:rsidRPr="00DD3767">
        <w:rPr>
          <w:rFonts w:ascii="Times New Roman" w:hAnsi="Times New Roman" w:cs="Times New Roman"/>
          <w:sz w:val="24"/>
          <w:szCs w:val="24"/>
        </w:rPr>
        <w:t>op.cit</w:t>
      </w:r>
      <w:proofErr w:type="spellEnd"/>
      <w:r w:rsidRPr="00DD3767">
        <w:rPr>
          <w:rFonts w:ascii="Times New Roman" w:hAnsi="Times New Roman" w:cs="Times New Roman"/>
          <w:sz w:val="24"/>
          <w:szCs w:val="24"/>
        </w:rPr>
        <w:t>, p.138)</w:t>
      </w:r>
    </w:p>
  </w:footnote>
  <w:footnote w:id="48">
    <w:p w14:paraId="09E3651E"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Les fonctions d’épouse, de mère et d’éducatrice.</w:t>
      </w:r>
    </w:p>
  </w:footnote>
  <w:footnote w:id="49">
    <w:p w14:paraId="73AAD8E2"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Paris, Syllepse, 2001.</w:t>
      </w:r>
    </w:p>
  </w:footnote>
  <w:footnote w:id="50">
    <w:p w14:paraId="7C4F3DA6" w14:textId="77777777" w:rsidR="007C55AD" w:rsidRPr="00DD3767" w:rsidRDefault="007C55AD" w:rsidP="007C55AD">
      <w:pPr>
        <w:spacing w:line="240" w:lineRule="auto"/>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Adoptée le 18 décembre 1979, elle est entrée en vigueur le 3 Septembre 1981 et ratifiée par 185 pays à la date d’avril 2007. Elle fit une déclaration étendue des droits des femmes, incluant le droit à un accès égal à l’éducation, aux soins médicaux et à l’égalité devant la loi. Son article 3 donne les recommandations suivantes :</w:t>
      </w:r>
    </w:p>
    <w:p w14:paraId="06FD0AB6" w14:textId="77777777" w:rsidR="007C55AD" w:rsidRPr="00DD3767" w:rsidRDefault="007C55AD" w:rsidP="007C55AD">
      <w:pPr>
        <w:spacing w:line="240" w:lineRule="auto"/>
        <w:ind w:left="708"/>
        <w:jc w:val="both"/>
        <w:rPr>
          <w:rFonts w:ascii="Times New Roman" w:hAnsi="Times New Roman" w:cs="Times New Roman"/>
          <w:sz w:val="24"/>
          <w:szCs w:val="24"/>
        </w:rPr>
      </w:pPr>
      <w:r w:rsidRPr="00DD3767">
        <w:rPr>
          <w:rFonts w:ascii="Times New Roman" w:hAnsi="Times New Roman" w:cs="Times New Roman"/>
          <w:sz w:val="24"/>
          <w:szCs w:val="24"/>
        </w:rPr>
        <w:t>« Les Etats parties prendront dans tous les domaines, et notamment dans les domaines politique, social, économique et culturel, toutes les mesures appropriées, y compris des dispositions législatives, pour assurer le plein développement et le progrès des femmes, en vue de leur garantir l’exercice et la jouissance des droits de l’homme et des libertés fondamentales sur la base de l’égalité avec les hommes ».</w:t>
      </w:r>
    </w:p>
    <w:p w14:paraId="34908FE8" w14:textId="77777777" w:rsidR="007C55AD" w:rsidRPr="00DD3767" w:rsidRDefault="007C55AD" w:rsidP="007C55AD">
      <w:pPr>
        <w:spacing w:line="240" w:lineRule="auto"/>
        <w:jc w:val="both"/>
        <w:rPr>
          <w:rFonts w:ascii="Times New Roman" w:hAnsi="Times New Roman" w:cs="Times New Roman"/>
          <w:sz w:val="24"/>
          <w:szCs w:val="24"/>
        </w:rPr>
      </w:pPr>
      <w:r w:rsidRPr="00DD3767">
        <w:rPr>
          <w:rFonts w:ascii="Times New Roman" w:hAnsi="Times New Roman" w:cs="Times New Roman"/>
          <w:sz w:val="24"/>
          <w:szCs w:val="24"/>
        </w:rPr>
        <w:t xml:space="preserve">C’est la non-discrimination. Elle consiste à prémunir la femme contre toute exclusion, différenciation ou restriction en fonction du genre. Quel que soit son état ou sa situation de vie, la femme doit jouir des libertés fondamentales et de la plénitude des droits dans les domaines politiques, économiques et socio-culturels. Pour qu’il en soit ainsi, les Etats-parties doivent suspendre les lois et traditions qui n’arrangent pas la condition féminine, lutter contre la traite des femmes et rompre avec le partage discriminatoire des rôles et avantages sociaux, surtout dans les domaines du mariage, de la formation, de l’administration, du travail et du salaire. Pour traduire la prise en compte de cette convention, chaque Etat doit rédiger, tous les quatre ans, à l’attention du Comité de l’ONU, un rapport descriptif des mesures légales, juridiques et administratives prises pour son effectivité. Depuis le 22 décembre 2000, un Protocole facultatif est pris pour permettre à tous les citoyens de saisir, par une communication, le Comité de </w:t>
      </w:r>
      <w:proofErr w:type="gramStart"/>
      <w:r w:rsidRPr="00DD3767">
        <w:rPr>
          <w:rFonts w:ascii="Times New Roman" w:hAnsi="Times New Roman" w:cs="Times New Roman"/>
          <w:sz w:val="24"/>
          <w:szCs w:val="24"/>
        </w:rPr>
        <w:t>Surveillance  de</w:t>
      </w:r>
      <w:proofErr w:type="gramEnd"/>
      <w:r w:rsidRPr="00DD3767">
        <w:rPr>
          <w:rFonts w:ascii="Times New Roman" w:hAnsi="Times New Roman" w:cs="Times New Roman"/>
          <w:sz w:val="24"/>
          <w:szCs w:val="24"/>
        </w:rPr>
        <w:t xml:space="preserve"> l’ONU au cas où les mesures ne seraient pas exécutées. </w:t>
      </w:r>
    </w:p>
    <w:p w14:paraId="28ED7C11" w14:textId="77777777" w:rsidR="007C55AD" w:rsidRPr="00DD3767" w:rsidRDefault="007C55AD" w:rsidP="007C55AD">
      <w:pPr>
        <w:pStyle w:val="Notedebasdepage"/>
        <w:jc w:val="both"/>
        <w:rPr>
          <w:rFonts w:ascii="Times New Roman" w:hAnsi="Times New Roman" w:cs="Times New Roman"/>
          <w:sz w:val="24"/>
          <w:szCs w:val="24"/>
        </w:rPr>
      </w:pPr>
    </w:p>
  </w:footnote>
  <w:footnote w:id="51">
    <w:p w14:paraId="39BD684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Protocole à la Charte africaine des droits de l’homme et des peuples relatif aux droits des femmes en Afrique (10 juillet 2003).</w:t>
      </w:r>
    </w:p>
  </w:footnote>
  <w:footnote w:id="52">
    <w:p w14:paraId="325625F0"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Cf. Rapport Général de la Commission africaine des droits de l’homme et des Peuples (CADHP) sur les droits des femmes en Afrique.</w:t>
      </w:r>
    </w:p>
  </w:footnote>
  <w:footnote w:id="53">
    <w:p w14:paraId="2DFA403B"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Déclaration à la célébration du dixième anniversaire du Protocole de Maputo, le 10 juillet 2013.</w:t>
      </w:r>
    </w:p>
  </w:footnote>
  <w:footnote w:id="54">
    <w:p w14:paraId="747EDB51"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Ceux qui ne l’ont pas encore fait sont : Algérie, Botswana, Burundi, Egypte, Erythrée, Ethiopie, Madagascar, Maurice, Niger, Sierra Leone, Sao Tomé et Principe, République centrafricaine, République arabe sahraouie démocratique, Somalie, Soudan, Sud Soudan, Tunisie.</w:t>
      </w:r>
    </w:p>
  </w:footnote>
  <w:footnote w:id="55">
    <w:p w14:paraId="41B0A1FF"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Vice-Présidente de la FIGH et Directrice adjointe des Programmes de </w:t>
      </w:r>
      <w:proofErr w:type="spellStart"/>
      <w:r w:rsidRPr="00DD3767">
        <w:rPr>
          <w:rFonts w:ascii="Times New Roman" w:hAnsi="Times New Roman" w:cs="Times New Roman"/>
          <w:sz w:val="24"/>
          <w:szCs w:val="24"/>
        </w:rPr>
        <w:t>Foundation</w:t>
      </w:r>
      <w:proofErr w:type="spellEnd"/>
      <w:r w:rsidRPr="00DD3767">
        <w:rPr>
          <w:rFonts w:ascii="Times New Roman" w:hAnsi="Times New Roman" w:cs="Times New Roman"/>
          <w:sz w:val="24"/>
          <w:szCs w:val="24"/>
        </w:rPr>
        <w:t xml:space="preserve"> for Human </w:t>
      </w:r>
      <w:proofErr w:type="spellStart"/>
      <w:r w:rsidRPr="00DD3767">
        <w:rPr>
          <w:rFonts w:ascii="Times New Roman" w:hAnsi="Times New Roman" w:cs="Times New Roman"/>
          <w:sz w:val="24"/>
          <w:szCs w:val="24"/>
        </w:rPr>
        <w:t>Rights</w:t>
      </w:r>
      <w:proofErr w:type="spellEnd"/>
      <w:r w:rsidRPr="00DD3767">
        <w:rPr>
          <w:rFonts w:ascii="Times New Roman" w:hAnsi="Times New Roman" w:cs="Times New Roman"/>
          <w:sz w:val="24"/>
          <w:szCs w:val="24"/>
        </w:rPr>
        <w:t xml:space="preserve"> Initiative (FHRI Ouganda).</w:t>
      </w:r>
    </w:p>
  </w:footnote>
  <w:footnote w:id="56">
    <w:p w14:paraId="304378F2"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PNUD, </w:t>
      </w:r>
      <w:r w:rsidRPr="00DD3767">
        <w:rPr>
          <w:rFonts w:ascii="Times New Roman" w:hAnsi="Times New Roman" w:cs="Times New Roman"/>
          <w:i/>
          <w:sz w:val="24"/>
          <w:szCs w:val="24"/>
        </w:rPr>
        <w:t>Rapport sur le développement humain</w:t>
      </w:r>
      <w:r w:rsidRPr="00DD3767">
        <w:rPr>
          <w:rFonts w:ascii="Times New Roman" w:hAnsi="Times New Roman" w:cs="Times New Roman"/>
          <w:sz w:val="24"/>
          <w:szCs w:val="24"/>
        </w:rPr>
        <w:t>, Paris, Economica, 1995, p. 32.</w:t>
      </w:r>
    </w:p>
  </w:footnote>
  <w:footnote w:id="57">
    <w:p w14:paraId="2783B66E"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Pierre TEILHARD DE CHARDIN, </w:t>
      </w:r>
      <w:proofErr w:type="gramStart"/>
      <w:r w:rsidRPr="00DD3767">
        <w:rPr>
          <w:rFonts w:ascii="Times New Roman" w:hAnsi="Times New Roman" w:cs="Times New Roman"/>
          <w:i/>
          <w:iCs/>
          <w:sz w:val="24"/>
          <w:szCs w:val="24"/>
        </w:rPr>
        <w:t>L’énergie  humaine</w:t>
      </w:r>
      <w:proofErr w:type="gramEnd"/>
      <w:r w:rsidRPr="00DD3767">
        <w:rPr>
          <w:rFonts w:ascii="Times New Roman" w:hAnsi="Times New Roman" w:cs="Times New Roman"/>
          <w:sz w:val="24"/>
          <w:szCs w:val="24"/>
        </w:rPr>
        <w:t>,  Paris, Seuil, 1962, 96-97.</w:t>
      </w:r>
    </w:p>
  </w:footnote>
  <w:footnote w:id="58">
    <w:p w14:paraId="02FA5DA0"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Odile ATTANASSO, Femme catholique et pouvoir politique, in « </w:t>
      </w:r>
      <w:r w:rsidRPr="00DD3767">
        <w:rPr>
          <w:rFonts w:ascii="Times New Roman" w:hAnsi="Times New Roman" w:cs="Times New Roman"/>
          <w:i/>
          <w:sz w:val="24"/>
          <w:szCs w:val="24"/>
        </w:rPr>
        <w:t>Revue des Femmes Catholiques du Bénin</w:t>
      </w:r>
      <w:r w:rsidRPr="00DD3767">
        <w:rPr>
          <w:rFonts w:ascii="Times New Roman" w:hAnsi="Times New Roman" w:cs="Times New Roman"/>
          <w:sz w:val="24"/>
          <w:szCs w:val="24"/>
        </w:rPr>
        <w:t> », Cotonou, Ed. Croix du Bénin, 2016, n°2, p. 49</w:t>
      </w:r>
    </w:p>
  </w:footnote>
  <w:footnote w:id="59">
    <w:p w14:paraId="59E6776C" w14:textId="77777777" w:rsidR="007C55AD" w:rsidRPr="00DD3767" w:rsidRDefault="007C55AD" w:rsidP="007C55AD">
      <w:pPr>
        <w:spacing w:line="240" w:lineRule="auto"/>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Jacques Attali évoque cette instabilité en ces termes : « Après avoir connu d’innombrables formes d’organisations sociales, dont la famille nucléaire n’est qu’un des avatars les plus récents, et tout aussi provisoire que ceux qui l’ont précédé, nous allons lentement vers une humanité unisexe, où les hommes et les femmes seront égaux sur tous les plans, y compris celui de la procréation, qui ne sera plus le privilège ou le fardeau, de femmes » (in. </w:t>
      </w:r>
      <w:hyperlink r:id="rId1" w:history="1">
        <w:r w:rsidRPr="00DD3767">
          <w:rPr>
            <w:rStyle w:val="Lienhypertexte"/>
            <w:rFonts w:ascii="Times New Roman" w:hAnsi="Times New Roman" w:cs="Times New Roman"/>
            <w:sz w:val="24"/>
            <w:szCs w:val="24"/>
          </w:rPr>
          <w:t>http://www.slate.fr/</w:t>
        </w:r>
      </w:hyperlink>
      <w:r w:rsidRPr="00DD3767">
        <w:rPr>
          <w:rFonts w:ascii="Times New Roman" w:hAnsi="Times New Roman" w:cs="Times New Roman"/>
          <w:sz w:val="24"/>
          <w:szCs w:val="24"/>
        </w:rPr>
        <w:t xml:space="preserve">. </w:t>
      </w:r>
      <w:proofErr w:type="gramStart"/>
      <w:r w:rsidRPr="00DD3767">
        <w:rPr>
          <w:rFonts w:ascii="Times New Roman" w:hAnsi="Times New Roman" w:cs="Times New Roman"/>
          <w:sz w:val="24"/>
          <w:szCs w:val="24"/>
        </w:rPr>
        <w:t>story</w:t>
      </w:r>
      <w:proofErr w:type="gramEnd"/>
      <w:r w:rsidRPr="00DD3767">
        <w:rPr>
          <w:rFonts w:ascii="Times New Roman" w:hAnsi="Times New Roman" w:cs="Times New Roman"/>
          <w:sz w:val="24"/>
          <w:szCs w:val="24"/>
        </w:rPr>
        <w:t>/67709/</w:t>
      </w:r>
      <w:proofErr w:type="spellStart"/>
      <w:r w:rsidRPr="00DD3767">
        <w:rPr>
          <w:rFonts w:ascii="Times New Roman" w:hAnsi="Times New Roman" w:cs="Times New Roman"/>
          <w:sz w:val="24"/>
          <w:szCs w:val="24"/>
        </w:rPr>
        <w:t>humanite</w:t>
      </w:r>
      <w:proofErr w:type="spellEnd"/>
      <w:r w:rsidRPr="00DD3767">
        <w:rPr>
          <w:rFonts w:ascii="Times New Roman" w:hAnsi="Times New Roman" w:cs="Times New Roman"/>
          <w:sz w:val="24"/>
          <w:szCs w:val="24"/>
        </w:rPr>
        <w:t>-unisexe-biologie-immortalité).</w:t>
      </w:r>
    </w:p>
  </w:footnote>
  <w:footnote w:id="60">
    <w:p w14:paraId="79806232"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Lesbienne, gay, bisexuels, transgenre, </w:t>
      </w:r>
      <w:proofErr w:type="spellStart"/>
      <w:proofErr w:type="gramStart"/>
      <w:r w:rsidRPr="00DD3767">
        <w:rPr>
          <w:rFonts w:ascii="Times New Roman" w:hAnsi="Times New Roman" w:cs="Times New Roman"/>
          <w:sz w:val="24"/>
          <w:szCs w:val="24"/>
        </w:rPr>
        <w:t>Queer,intersexe</w:t>
      </w:r>
      <w:proofErr w:type="spellEnd"/>
      <w:proofErr w:type="gramEnd"/>
      <w:r w:rsidRPr="00DD3767">
        <w:rPr>
          <w:rFonts w:ascii="Times New Roman" w:hAnsi="Times New Roman" w:cs="Times New Roman"/>
          <w:sz w:val="24"/>
          <w:szCs w:val="24"/>
        </w:rPr>
        <w:t xml:space="preserve"> et asexuelles.</w:t>
      </w:r>
    </w:p>
  </w:footnote>
  <w:footnote w:id="61">
    <w:p w14:paraId="4D44019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Tony ANATRELLA, </w:t>
      </w:r>
      <w:r w:rsidRPr="00DD3767">
        <w:rPr>
          <w:rFonts w:ascii="Times New Roman" w:hAnsi="Times New Roman" w:cs="Times New Roman"/>
          <w:i/>
          <w:sz w:val="24"/>
          <w:szCs w:val="24"/>
        </w:rPr>
        <w:t>Le règne de Narcisse. Les enjeux du déni de la différence sexuelle,</w:t>
      </w:r>
      <w:r w:rsidRPr="00DD3767">
        <w:rPr>
          <w:rFonts w:ascii="Times New Roman" w:hAnsi="Times New Roman" w:cs="Times New Roman"/>
          <w:sz w:val="24"/>
          <w:szCs w:val="24"/>
        </w:rPr>
        <w:t xml:space="preserve"> Paris, Presse de la Renaissance, 2005, p.134-135.</w:t>
      </w:r>
    </w:p>
  </w:footnote>
  <w:footnote w:id="62">
    <w:p w14:paraId="44FDC736" w14:textId="77777777" w:rsidR="007C55AD" w:rsidRPr="00DD3767" w:rsidRDefault="007C55AD" w:rsidP="007C55AD">
      <w:pPr>
        <w:pStyle w:val="Notedebasdepage"/>
        <w:jc w:val="both"/>
        <w:rPr>
          <w:rFonts w:ascii="Times New Roman" w:hAnsi="Times New Roman" w:cs="Times New Roman"/>
          <w:sz w:val="24"/>
          <w:szCs w:val="24"/>
        </w:rPr>
      </w:pPr>
      <w:r w:rsidRPr="00DD3767">
        <w:rPr>
          <w:rStyle w:val="Appelnotedebasdep"/>
          <w:rFonts w:ascii="Times New Roman" w:hAnsi="Times New Roman" w:cs="Times New Roman"/>
          <w:sz w:val="24"/>
          <w:szCs w:val="24"/>
        </w:rPr>
        <w:footnoteRef/>
      </w:r>
      <w:r w:rsidRPr="00DD3767">
        <w:rPr>
          <w:rFonts w:ascii="Times New Roman" w:hAnsi="Times New Roman" w:cs="Times New Roman"/>
          <w:sz w:val="24"/>
          <w:szCs w:val="24"/>
        </w:rPr>
        <w:t xml:space="preserve"> MOUNIER (E), </w:t>
      </w:r>
      <w:r w:rsidRPr="00DD3767">
        <w:rPr>
          <w:rFonts w:ascii="Times New Roman" w:hAnsi="Times New Roman" w:cs="Times New Roman"/>
          <w:i/>
          <w:sz w:val="24"/>
          <w:szCs w:val="24"/>
        </w:rPr>
        <w:t>Révolution personnaliste et communautaire</w:t>
      </w:r>
      <w:r w:rsidRPr="00DD3767">
        <w:rPr>
          <w:rFonts w:ascii="Times New Roman" w:hAnsi="Times New Roman" w:cs="Times New Roman"/>
          <w:sz w:val="24"/>
          <w:szCs w:val="24"/>
        </w:rPr>
        <w:t xml:space="preserve">, </w:t>
      </w:r>
      <w:proofErr w:type="spellStart"/>
      <w:r w:rsidRPr="00DD3767">
        <w:rPr>
          <w:rFonts w:ascii="Times New Roman" w:hAnsi="Times New Roman" w:cs="Times New Roman"/>
          <w:sz w:val="24"/>
          <w:szCs w:val="24"/>
        </w:rPr>
        <w:t>op.cit</w:t>
      </w:r>
      <w:proofErr w:type="spellEnd"/>
      <w:r w:rsidRPr="00DD3767">
        <w:rPr>
          <w:rFonts w:ascii="Times New Roman" w:hAnsi="Times New Roman" w:cs="Times New Roman"/>
          <w:sz w:val="24"/>
          <w:szCs w:val="24"/>
        </w:rPr>
        <w:t>, p. 561.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6C7E" w14:textId="77777777" w:rsidR="00E009E0" w:rsidRDefault="00E009E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11A3" w14:textId="77777777" w:rsidR="00E009E0" w:rsidRDefault="00E009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28F1" w14:textId="77777777" w:rsidR="00E009E0" w:rsidRDefault="00E009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D0B"/>
    <w:multiLevelType w:val="hybridMultilevel"/>
    <w:tmpl w:val="9998EB16"/>
    <w:lvl w:ilvl="0" w:tplc="E7B009CE">
      <w:start w:val="1"/>
      <w:numFmt w:val="bullet"/>
      <w:lvlText w:val=""/>
      <w:lvlJc w:val="left"/>
      <w:pPr>
        <w:ind w:left="1068" w:hanging="360"/>
      </w:pPr>
      <w:rPr>
        <w:rFonts w:ascii="Symbol" w:eastAsiaTheme="minorHAnsi"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21275D6"/>
    <w:multiLevelType w:val="multilevel"/>
    <w:tmpl w:val="D820E762"/>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46474CE"/>
    <w:multiLevelType w:val="hybridMultilevel"/>
    <w:tmpl w:val="9A66C5F8"/>
    <w:lvl w:ilvl="0" w:tplc="F6EEC9DE">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CB013BA"/>
    <w:multiLevelType w:val="hybridMultilevel"/>
    <w:tmpl w:val="7A8A9AE2"/>
    <w:lvl w:ilvl="0" w:tplc="02945B8C">
      <w:start w:val="16"/>
      <w:numFmt w:val="bullet"/>
      <w:lvlText w:val=""/>
      <w:lvlJc w:val="left"/>
      <w:pPr>
        <w:ind w:left="1080" w:hanging="360"/>
      </w:pPr>
      <w:rPr>
        <w:rFonts w:ascii="Symbol" w:eastAsiaTheme="minorEastAsia" w:hAnsi="Symbol"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4" w15:restartNumberingAfterBreak="0">
    <w:nsid w:val="44B80BD3"/>
    <w:multiLevelType w:val="hybridMultilevel"/>
    <w:tmpl w:val="B07876E2"/>
    <w:lvl w:ilvl="0" w:tplc="587CFCF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49050609"/>
    <w:multiLevelType w:val="hybridMultilevel"/>
    <w:tmpl w:val="92C64E38"/>
    <w:lvl w:ilvl="0" w:tplc="FFFFFFFF">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CF49CD"/>
    <w:multiLevelType w:val="multilevel"/>
    <w:tmpl w:val="00787912"/>
    <w:lvl w:ilvl="0">
      <w:start w:val="1"/>
      <w:numFmt w:val="decimal"/>
      <w:lvlText w:val="%1."/>
      <w:lvlJc w:val="left"/>
      <w:pPr>
        <w:ind w:left="495" w:hanging="49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7" w15:restartNumberingAfterBreak="0">
    <w:nsid w:val="6C1A65EA"/>
    <w:multiLevelType w:val="hybridMultilevel"/>
    <w:tmpl w:val="86C6E1AE"/>
    <w:lvl w:ilvl="0" w:tplc="C76AE74A">
      <w:start w:val="2"/>
      <w:numFmt w:val="decimal"/>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8" w15:restartNumberingAfterBreak="0">
    <w:nsid w:val="6CB8191D"/>
    <w:multiLevelType w:val="hybridMultilevel"/>
    <w:tmpl w:val="E94207FE"/>
    <w:lvl w:ilvl="0" w:tplc="2862A1E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710101CE"/>
    <w:multiLevelType w:val="hybridMultilevel"/>
    <w:tmpl w:val="B1967C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1F87E42"/>
    <w:multiLevelType w:val="multilevel"/>
    <w:tmpl w:val="D682E0B8"/>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78F531C9"/>
    <w:multiLevelType w:val="hybridMultilevel"/>
    <w:tmpl w:val="EC808466"/>
    <w:lvl w:ilvl="0" w:tplc="189A0B3A">
      <w:start w:val="2"/>
      <w:numFmt w:val="bullet"/>
      <w:lvlText w:val=""/>
      <w:lvlJc w:val="left"/>
      <w:pPr>
        <w:ind w:left="1080" w:hanging="360"/>
      </w:pPr>
      <w:rPr>
        <w:rFonts w:ascii="Symbol" w:eastAsiaTheme="minorEastAsia"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7827391">
    <w:abstractNumId w:val="5"/>
  </w:num>
  <w:num w:numId="2" w16cid:durableId="1853567067">
    <w:abstractNumId w:val="2"/>
  </w:num>
  <w:num w:numId="3" w16cid:durableId="1306813508">
    <w:abstractNumId w:val="4"/>
  </w:num>
  <w:num w:numId="4" w16cid:durableId="1200164351">
    <w:abstractNumId w:val="0"/>
  </w:num>
  <w:num w:numId="5" w16cid:durableId="393310228">
    <w:abstractNumId w:val="11"/>
  </w:num>
  <w:num w:numId="6" w16cid:durableId="1715622074">
    <w:abstractNumId w:val="9"/>
  </w:num>
  <w:num w:numId="7" w16cid:durableId="644356554">
    <w:abstractNumId w:val="6"/>
  </w:num>
  <w:num w:numId="8" w16cid:durableId="21561779">
    <w:abstractNumId w:val="8"/>
  </w:num>
  <w:num w:numId="9" w16cid:durableId="965769343">
    <w:abstractNumId w:val="3"/>
  </w:num>
  <w:num w:numId="10" w16cid:durableId="187917994">
    <w:abstractNumId w:val="7"/>
  </w:num>
  <w:num w:numId="11" w16cid:durableId="684525408">
    <w:abstractNumId w:val="1"/>
  </w:num>
  <w:num w:numId="12" w16cid:durableId="1129973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AD"/>
    <w:rsid w:val="001B383B"/>
    <w:rsid w:val="00232048"/>
    <w:rsid w:val="00282FDB"/>
    <w:rsid w:val="002A0028"/>
    <w:rsid w:val="002D5829"/>
    <w:rsid w:val="003214A1"/>
    <w:rsid w:val="003F7E36"/>
    <w:rsid w:val="004614D6"/>
    <w:rsid w:val="00477021"/>
    <w:rsid w:val="004A68B6"/>
    <w:rsid w:val="00571484"/>
    <w:rsid w:val="005E3D22"/>
    <w:rsid w:val="006664B3"/>
    <w:rsid w:val="00732AF0"/>
    <w:rsid w:val="00746D40"/>
    <w:rsid w:val="007604FF"/>
    <w:rsid w:val="007C55AD"/>
    <w:rsid w:val="00A0137B"/>
    <w:rsid w:val="00A64B53"/>
    <w:rsid w:val="00B05BA1"/>
    <w:rsid w:val="00D77660"/>
    <w:rsid w:val="00E009E0"/>
    <w:rsid w:val="00EE075B"/>
    <w:rsid w:val="00FA1C24"/>
    <w:rsid w:val="00FC1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C69578"/>
  <w15:docId w15:val="{28503A62-37A1-4B71-A8EF-C77A411B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5A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qFormat/>
    <w:rsid w:val="007C55AD"/>
    <w:pPr>
      <w:ind w:left="720"/>
      <w:contextualSpacing/>
    </w:pPr>
  </w:style>
  <w:style w:type="paragraph" w:styleId="En-tte">
    <w:name w:val="header"/>
    <w:basedOn w:val="Normal"/>
    <w:link w:val="En-tteCar"/>
    <w:uiPriority w:val="99"/>
    <w:unhideWhenUsed/>
    <w:rsid w:val="007C55AD"/>
    <w:pPr>
      <w:tabs>
        <w:tab w:val="center" w:pos="4536"/>
        <w:tab w:val="right" w:pos="9072"/>
      </w:tabs>
      <w:spacing w:after="0" w:line="240" w:lineRule="auto"/>
    </w:pPr>
  </w:style>
  <w:style w:type="character" w:customStyle="1" w:styleId="En-tteCar">
    <w:name w:val="En-tête Car"/>
    <w:basedOn w:val="Policepardfaut"/>
    <w:link w:val="En-tte"/>
    <w:uiPriority w:val="99"/>
    <w:rsid w:val="007C55AD"/>
    <w:rPr>
      <w:rFonts w:eastAsiaTheme="minorEastAsia"/>
      <w:lang w:eastAsia="fr-FR"/>
    </w:rPr>
  </w:style>
  <w:style w:type="paragraph" w:styleId="Pieddepage">
    <w:name w:val="footer"/>
    <w:basedOn w:val="Normal"/>
    <w:link w:val="PieddepageCar"/>
    <w:uiPriority w:val="99"/>
    <w:unhideWhenUsed/>
    <w:rsid w:val="007C55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5AD"/>
    <w:rPr>
      <w:rFonts w:eastAsiaTheme="minorEastAsia"/>
      <w:lang w:eastAsia="fr-FR"/>
    </w:rPr>
  </w:style>
  <w:style w:type="paragraph" w:styleId="Notedebasdepage">
    <w:name w:val="footnote text"/>
    <w:basedOn w:val="Normal"/>
    <w:link w:val="NotedebasdepageCar"/>
    <w:uiPriority w:val="99"/>
    <w:unhideWhenUsed/>
    <w:rsid w:val="007C55AD"/>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7C55AD"/>
    <w:rPr>
      <w:sz w:val="20"/>
      <w:szCs w:val="20"/>
    </w:rPr>
  </w:style>
  <w:style w:type="character" w:styleId="Appelnotedebasdep">
    <w:name w:val="footnote reference"/>
    <w:basedOn w:val="Policepardfaut"/>
    <w:semiHidden/>
    <w:unhideWhenUsed/>
    <w:rsid w:val="007C55AD"/>
    <w:rPr>
      <w:vertAlign w:val="superscript"/>
    </w:rPr>
  </w:style>
  <w:style w:type="character" w:styleId="Lienhypertexte">
    <w:name w:val="Hyperlink"/>
    <w:basedOn w:val="Policepardfaut"/>
    <w:uiPriority w:val="99"/>
    <w:unhideWhenUsed/>
    <w:rsid w:val="007C55AD"/>
    <w:rPr>
      <w:color w:val="0000FF" w:themeColor="hyperlink"/>
      <w:u w:val="single"/>
    </w:rPr>
  </w:style>
  <w:style w:type="character" w:customStyle="1" w:styleId="ParagraphedelisteCar">
    <w:name w:val="Paragraphe de liste Car"/>
    <w:link w:val="Paragraphedeliste"/>
    <w:locked/>
    <w:rsid w:val="007C55AD"/>
    <w:rPr>
      <w:rFonts w:eastAsiaTheme="minorEastAsia"/>
      <w:lang w:eastAsia="fr-FR"/>
    </w:rPr>
  </w:style>
  <w:style w:type="table" w:styleId="Grilledutableau">
    <w:name w:val="Table Grid"/>
    <w:basedOn w:val="TableauNormal"/>
    <w:uiPriority w:val="59"/>
    <w:rsid w:val="007C55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
    <w:name w:val="Body Text"/>
    <w:basedOn w:val="Normal"/>
    <w:link w:val="CorpsdetexteCar"/>
    <w:uiPriority w:val="99"/>
    <w:unhideWhenUsed/>
    <w:rsid w:val="007C55AD"/>
    <w:pPr>
      <w:spacing w:after="120"/>
    </w:pPr>
  </w:style>
  <w:style w:type="character" w:customStyle="1" w:styleId="CorpsdetexteCar">
    <w:name w:val="Corps de texte Car"/>
    <w:basedOn w:val="Policepardfaut"/>
    <w:link w:val="Corpsdetexte"/>
    <w:uiPriority w:val="99"/>
    <w:rsid w:val="007C55AD"/>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slat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7485</Words>
  <Characters>42671</Characters>
  <Application>Microsoft Office Word</Application>
  <DocSecurity>0</DocSecurity>
  <Lines>355</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Jean-Paul 2 Institut</cp:lastModifiedBy>
  <cp:revision>2</cp:revision>
  <dcterms:created xsi:type="dcterms:W3CDTF">2024-03-14T17:38:00Z</dcterms:created>
  <dcterms:modified xsi:type="dcterms:W3CDTF">2024-03-14T17:38:00Z</dcterms:modified>
</cp:coreProperties>
</file>